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55C" w:rsidRPr="00A104D5" w:rsidRDefault="00D4055C" w:rsidP="009211D9">
      <w:pPr>
        <w:jc w:val="center"/>
        <w:rPr>
          <w:rFonts w:asciiTheme="minorEastAsia" w:hAnsiTheme="minorEastAsia" w:cs="Times New Roman"/>
          <w:b/>
          <w:color w:val="040404"/>
          <w:kern w:val="0"/>
          <w:sz w:val="32"/>
          <w:szCs w:val="32"/>
        </w:rPr>
      </w:pPr>
      <w:r w:rsidRPr="00A104D5">
        <w:rPr>
          <w:rFonts w:asciiTheme="minorEastAsia" w:hAnsiTheme="minorEastAsia" w:cs="Times New Roman"/>
          <w:b/>
          <w:color w:val="040404"/>
          <w:kern w:val="0"/>
          <w:sz w:val="32"/>
          <w:szCs w:val="32"/>
        </w:rPr>
        <w:t>河北工业大学</w:t>
      </w:r>
      <w:r w:rsidR="0030100C" w:rsidRPr="00A104D5">
        <w:rPr>
          <w:rFonts w:asciiTheme="minorEastAsia" w:hAnsiTheme="minorEastAsia" w:cs="Times New Roman"/>
          <w:b/>
          <w:color w:val="040404"/>
          <w:kern w:val="0"/>
          <w:sz w:val="32"/>
          <w:szCs w:val="32"/>
        </w:rPr>
        <w:t>研究生</w:t>
      </w:r>
      <w:r w:rsidR="00764D42" w:rsidRPr="00A104D5">
        <w:rPr>
          <w:rFonts w:asciiTheme="minorEastAsia" w:hAnsiTheme="minorEastAsia" w:cs="Times New Roman"/>
          <w:b/>
          <w:color w:val="040404"/>
          <w:kern w:val="0"/>
          <w:sz w:val="32"/>
          <w:szCs w:val="32"/>
        </w:rPr>
        <w:t>公共选修课程（含交叉类</w:t>
      </w:r>
      <w:r w:rsidR="00F5152E" w:rsidRPr="00A104D5">
        <w:rPr>
          <w:rFonts w:asciiTheme="minorEastAsia" w:hAnsiTheme="minorEastAsia" w:cs="Times New Roman"/>
          <w:b/>
          <w:color w:val="040404"/>
          <w:kern w:val="0"/>
          <w:sz w:val="32"/>
          <w:szCs w:val="32"/>
        </w:rPr>
        <w:t>与</w:t>
      </w:r>
      <w:r w:rsidR="00764D42" w:rsidRPr="00A104D5">
        <w:rPr>
          <w:rFonts w:asciiTheme="minorEastAsia" w:hAnsiTheme="minorEastAsia" w:cs="Times New Roman"/>
          <w:b/>
          <w:color w:val="040404"/>
          <w:kern w:val="0"/>
          <w:sz w:val="32"/>
          <w:szCs w:val="32"/>
        </w:rPr>
        <w:t>素养类课程）</w:t>
      </w:r>
    </w:p>
    <w:p w:rsidR="00AA05F3" w:rsidRPr="00A104D5" w:rsidRDefault="009211D9" w:rsidP="0044381A">
      <w:pPr>
        <w:jc w:val="center"/>
        <w:rPr>
          <w:rFonts w:asciiTheme="minorEastAsia" w:hAnsiTheme="minorEastAsia" w:cs="Times New Roman"/>
          <w:b/>
          <w:color w:val="040404"/>
          <w:kern w:val="0"/>
          <w:sz w:val="32"/>
          <w:szCs w:val="32"/>
        </w:rPr>
      </w:pPr>
      <w:r w:rsidRPr="00A104D5">
        <w:rPr>
          <w:rFonts w:asciiTheme="minorEastAsia" w:hAnsiTheme="minorEastAsia" w:cs="Times New Roman"/>
          <w:b/>
          <w:color w:val="040404"/>
          <w:kern w:val="0"/>
          <w:sz w:val="32"/>
          <w:szCs w:val="32"/>
        </w:rPr>
        <w:t>建设</w:t>
      </w:r>
      <w:r w:rsidR="001D7647" w:rsidRPr="00A104D5">
        <w:rPr>
          <w:rFonts w:asciiTheme="minorEastAsia" w:hAnsiTheme="minorEastAsia" w:cs="Times New Roman"/>
          <w:b/>
          <w:color w:val="040404"/>
          <w:kern w:val="0"/>
          <w:sz w:val="32"/>
          <w:szCs w:val="32"/>
        </w:rPr>
        <w:t>运行方案指导性意见</w:t>
      </w:r>
    </w:p>
    <w:p w:rsidR="001D7647" w:rsidRPr="00A104D5" w:rsidRDefault="001D7647" w:rsidP="0044381A">
      <w:pPr>
        <w:jc w:val="center"/>
        <w:rPr>
          <w:rFonts w:asciiTheme="minorEastAsia" w:hAnsiTheme="minorEastAsia" w:cs="Times New Roman"/>
          <w:b/>
          <w:color w:val="040404"/>
          <w:kern w:val="0"/>
          <w:sz w:val="32"/>
          <w:szCs w:val="32"/>
        </w:rPr>
      </w:pPr>
      <w:r w:rsidRPr="00A104D5">
        <w:rPr>
          <w:rFonts w:asciiTheme="minorEastAsia" w:hAnsiTheme="minorEastAsia" w:cs="Times New Roman"/>
          <w:b/>
          <w:color w:val="040404"/>
          <w:kern w:val="0"/>
          <w:sz w:val="32"/>
          <w:szCs w:val="32"/>
        </w:rPr>
        <w:t>（</w:t>
      </w:r>
      <w:r w:rsidR="00544DC9" w:rsidRPr="00A104D5">
        <w:rPr>
          <w:rFonts w:asciiTheme="minorEastAsia" w:hAnsiTheme="minorEastAsia" w:cs="Times New Roman"/>
          <w:b/>
          <w:color w:val="040404"/>
          <w:kern w:val="0"/>
          <w:sz w:val="32"/>
          <w:szCs w:val="32"/>
        </w:rPr>
        <w:t>征求意见稿</w:t>
      </w:r>
      <w:r w:rsidRPr="00A104D5">
        <w:rPr>
          <w:rFonts w:asciiTheme="minorEastAsia" w:hAnsiTheme="minorEastAsia" w:cs="Times New Roman"/>
          <w:b/>
          <w:color w:val="040404"/>
          <w:kern w:val="0"/>
          <w:sz w:val="32"/>
          <w:szCs w:val="32"/>
        </w:rPr>
        <w:t>）</w:t>
      </w:r>
    </w:p>
    <w:p w:rsidR="00716A20" w:rsidRPr="00A104D5" w:rsidRDefault="00764D42" w:rsidP="00764D42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A104D5">
        <w:rPr>
          <w:rFonts w:asciiTheme="minorEastAsia" w:hAnsiTheme="minorEastAsia" w:cs="Times New Roman"/>
          <w:sz w:val="28"/>
          <w:szCs w:val="28"/>
        </w:rPr>
        <w:t>为</w:t>
      </w:r>
      <w:r w:rsidR="0044381A" w:rsidRPr="00A104D5">
        <w:rPr>
          <w:rFonts w:asciiTheme="minorEastAsia" w:hAnsiTheme="minorEastAsia" w:cs="Times New Roman"/>
          <w:sz w:val="28"/>
          <w:szCs w:val="28"/>
        </w:rPr>
        <w:t>持续完善与优化研究生培养课程体系</w:t>
      </w:r>
      <w:r w:rsidR="0044381A" w:rsidRPr="00A104D5">
        <w:rPr>
          <w:rFonts w:asciiTheme="minorEastAsia" w:hAnsiTheme="minorEastAsia" w:cs="Times New Roman" w:hint="eastAsia"/>
          <w:sz w:val="28"/>
          <w:szCs w:val="28"/>
        </w:rPr>
        <w:t>，</w:t>
      </w:r>
      <w:r w:rsidR="001E761A" w:rsidRPr="00A104D5">
        <w:rPr>
          <w:rFonts w:asciiTheme="minorEastAsia" w:hAnsiTheme="minorEastAsia" w:cs="Times New Roman"/>
          <w:sz w:val="28"/>
          <w:szCs w:val="28"/>
        </w:rPr>
        <w:t>探索学科交叉融合的有效途径，</w:t>
      </w:r>
      <w:r w:rsidR="0044381A" w:rsidRPr="00A104D5">
        <w:rPr>
          <w:rFonts w:asciiTheme="minorEastAsia" w:hAnsiTheme="minorEastAsia" w:cs="Times New Roman" w:hint="eastAsia"/>
          <w:sz w:val="28"/>
          <w:szCs w:val="28"/>
        </w:rPr>
        <w:t>学校</w:t>
      </w:r>
      <w:r w:rsidR="0044381A" w:rsidRPr="00A104D5">
        <w:rPr>
          <w:rFonts w:asciiTheme="minorEastAsia" w:hAnsiTheme="minorEastAsia" w:cs="Times New Roman"/>
          <w:sz w:val="28"/>
          <w:szCs w:val="28"/>
        </w:rPr>
        <w:t>以研究生院统筹建设、学科群内合作建设和学堂在线平台学分课程引进等多种方式</w:t>
      </w:r>
      <w:r w:rsidR="0044381A" w:rsidRPr="00A104D5">
        <w:rPr>
          <w:rFonts w:asciiTheme="minorEastAsia" w:hAnsiTheme="minorEastAsia" w:cs="Times New Roman" w:hint="eastAsia"/>
          <w:sz w:val="28"/>
          <w:szCs w:val="28"/>
        </w:rPr>
        <w:t>，</w:t>
      </w:r>
      <w:r w:rsidR="0044381A" w:rsidRPr="00A104D5">
        <w:rPr>
          <w:rFonts w:asciiTheme="minorEastAsia" w:hAnsiTheme="minorEastAsia" w:cs="Times New Roman"/>
          <w:sz w:val="28"/>
          <w:szCs w:val="28"/>
        </w:rPr>
        <w:t>进行研究生交叉类与素养类公共选修课程建设，</w:t>
      </w:r>
      <w:r w:rsidR="0044381A" w:rsidRPr="00A104D5">
        <w:rPr>
          <w:rFonts w:asciiTheme="minorEastAsia" w:hAnsiTheme="minorEastAsia" w:cs="Times New Roman" w:hint="eastAsia"/>
          <w:sz w:val="28"/>
          <w:szCs w:val="28"/>
        </w:rPr>
        <w:t>以搭建</w:t>
      </w:r>
      <w:r w:rsidR="0044381A" w:rsidRPr="00A104D5">
        <w:rPr>
          <w:rFonts w:asciiTheme="minorEastAsia" w:hAnsiTheme="minorEastAsia" w:cs="Times New Roman"/>
          <w:sz w:val="28"/>
          <w:szCs w:val="28"/>
        </w:rPr>
        <w:t>开放式的</w:t>
      </w:r>
      <w:r w:rsidR="0044381A" w:rsidRPr="00A104D5">
        <w:rPr>
          <w:rFonts w:asciiTheme="minorEastAsia" w:hAnsiTheme="minorEastAsia" w:cs="Times New Roman" w:hint="eastAsia"/>
          <w:sz w:val="28"/>
          <w:szCs w:val="28"/>
        </w:rPr>
        <w:t>课程</w:t>
      </w:r>
      <w:r w:rsidR="0044381A" w:rsidRPr="00A104D5">
        <w:rPr>
          <w:rFonts w:asciiTheme="minorEastAsia" w:hAnsiTheme="minorEastAsia" w:cs="Times New Roman"/>
          <w:sz w:val="28"/>
          <w:szCs w:val="28"/>
        </w:rPr>
        <w:t>体系，</w:t>
      </w:r>
      <w:r w:rsidR="0044381A" w:rsidRPr="00A104D5">
        <w:rPr>
          <w:rFonts w:asciiTheme="minorEastAsia" w:hAnsiTheme="minorEastAsia" w:cs="Times New Roman" w:hint="eastAsia"/>
          <w:sz w:val="28"/>
          <w:szCs w:val="28"/>
        </w:rPr>
        <w:t>形成</w:t>
      </w:r>
      <w:r w:rsidR="00FE045C" w:rsidRPr="00A104D5">
        <w:rPr>
          <w:rFonts w:asciiTheme="minorEastAsia" w:hAnsiTheme="minorEastAsia" w:cs="Times New Roman"/>
          <w:sz w:val="28"/>
          <w:szCs w:val="28"/>
        </w:rPr>
        <w:t>科学素养提升的</w:t>
      </w:r>
      <w:r w:rsidR="00F5152E" w:rsidRPr="00A104D5">
        <w:rPr>
          <w:rFonts w:asciiTheme="minorEastAsia" w:hAnsiTheme="minorEastAsia" w:cs="Times New Roman"/>
          <w:sz w:val="28"/>
          <w:szCs w:val="28"/>
        </w:rPr>
        <w:t>有效方式</w:t>
      </w:r>
      <w:r w:rsidRPr="00A104D5">
        <w:rPr>
          <w:rFonts w:asciiTheme="minorEastAsia" w:hAnsiTheme="minorEastAsia" w:cs="Times New Roman"/>
          <w:sz w:val="28"/>
          <w:szCs w:val="28"/>
        </w:rPr>
        <w:t>。</w:t>
      </w:r>
      <w:r w:rsidR="009211D9" w:rsidRPr="00A104D5">
        <w:rPr>
          <w:rFonts w:asciiTheme="minorEastAsia" w:hAnsiTheme="minorEastAsia" w:cs="Times New Roman"/>
          <w:sz w:val="28"/>
          <w:szCs w:val="28"/>
        </w:rPr>
        <w:t>结合现有研究生教学资源，研究生</w:t>
      </w:r>
      <w:r w:rsidRPr="00A104D5">
        <w:rPr>
          <w:rFonts w:asciiTheme="minorEastAsia" w:hAnsiTheme="minorEastAsia" w:cs="Times New Roman"/>
          <w:sz w:val="28"/>
          <w:szCs w:val="28"/>
        </w:rPr>
        <w:t>公共选修课程建设运行方案具体如下：</w:t>
      </w:r>
      <w:r w:rsidR="0044381A" w:rsidRPr="00A104D5">
        <w:rPr>
          <w:rFonts w:asciiTheme="minorEastAsia" w:hAnsiTheme="minorEastAsia" w:cs="Times New Roman"/>
          <w:sz w:val="28"/>
          <w:szCs w:val="28"/>
        </w:rPr>
        <w:t xml:space="preserve"> </w:t>
      </w:r>
    </w:p>
    <w:p w:rsidR="00065B10" w:rsidRPr="00A104D5" w:rsidRDefault="00386754" w:rsidP="00065B10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Times New Roman"/>
          <w:b/>
          <w:sz w:val="28"/>
          <w:szCs w:val="28"/>
        </w:rPr>
      </w:pPr>
      <w:r w:rsidRPr="00A104D5">
        <w:rPr>
          <w:rFonts w:asciiTheme="minorEastAsia" w:hAnsiTheme="minorEastAsia" w:cs="Times New Roman"/>
          <w:b/>
          <w:sz w:val="28"/>
          <w:szCs w:val="28"/>
        </w:rPr>
        <w:t>建设</w:t>
      </w:r>
      <w:r w:rsidR="008A2148" w:rsidRPr="00A104D5">
        <w:rPr>
          <w:rFonts w:asciiTheme="minorEastAsia" w:hAnsiTheme="minorEastAsia" w:cs="Times New Roman"/>
          <w:b/>
          <w:sz w:val="28"/>
          <w:szCs w:val="28"/>
        </w:rPr>
        <w:t>交叉类</w:t>
      </w:r>
      <w:r w:rsidR="00764D42" w:rsidRPr="00A104D5">
        <w:rPr>
          <w:rFonts w:asciiTheme="minorEastAsia" w:hAnsiTheme="minorEastAsia" w:cs="Times New Roman"/>
          <w:b/>
          <w:sz w:val="28"/>
          <w:szCs w:val="28"/>
        </w:rPr>
        <w:t>公共选修</w:t>
      </w:r>
      <w:r w:rsidR="008A2148" w:rsidRPr="00A104D5">
        <w:rPr>
          <w:rFonts w:asciiTheme="minorEastAsia" w:hAnsiTheme="minorEastAsia" w:cs="Times New Roman"/>
          <w:b/>
          <w:sz w:val="28"/>
          <w:szCs w:val="28"/>
        </w:rPr>
        <w:t>课程</w:t>
      </w:r>
    </w:p>
    <w:p w:rsidR="00F02882" w:rsidRPr="00A104D5" w:rsidRDefault="00F02882" w:rsidP="00F02882">
      <w:pPr>
        <w:ind w:firstLineChars="200" w:firstLine="522"/>
        <w:rPr>
          <w:rFonts w:asciiTheme="minorEastAsia" w:hAnsiTheme="minorEastAsia" w:cs="Times New Roman"/>
          <w:b/>
          <w:spacing w:val="-10"/>
          <w:sz w:val="28"/>
          <w:szCs w:val="28"/>
        </w:rPr>
      </w:pPr>
      <w:r w:rsidRPr="00A104D5">
        <w:rPr>
          <w:rFonts w:asciiTheme="minorEastAsia" w:hAnsiTheme="minorEastAsia" w:cs="Times New Roman"/>
          <w:b/>
          <w:spacing w:val="-10"/>
          <w:sz w:val="28"/>
          <w:szCs w:val="28"/>
        </w:rPr>
        <w:t>1、</w:t>
      </w:r>
      <w:r w:rsidR="00386754" w:rsidRPr="00A104D5">
        <w:rPr>
          <w:rFonts w:asciiTheme="minorEastAsia" w:hAnsiTheme="minorEastAsia" w:cs="Times New Roman"/>
          <w:b/>
          <w:spacing w:val="-10"/>
          <w:sz w:val="28"/>
          <w:szCs w:val="28"/>
        </w:rPr>
        <w:t>自建</w:t>
      </w:r>
      <w:r w:rsidRPr="00A104D5">
        <w:rPr>
          <w:rFonts w:asciiTheme="minorEastAsia" w:hAnsiTheme="minorEastAsia" w:cs="Times New Roman"/>
          <w:b/>
          <w:spacing w:val="-10"/>
          <w:sz w:val="28"/>
          <w:szCs w:val="28"/>
        </w:rPr>
        <w:t>交叉类</w:t>
      </w:r>
      <w:r w:rsidR="003B57D5" w:rsidRPr="00A104D5">
        <w:rPr>
          <w:rFonts w:asciiTheme="minorEastAsia" w:hAnsiTheme="minorEastAsia" w:cs="Times New Roman"/>
          <w:b/>
          <w:spacing w:val="-10"/>
          <w:sz w:val="28"/>
          <w:szCs w:val="28"/>
        </w:rPr>
        <w:t>线下</w:t>
      </w:r>
      <w:r w:rsidRPr="00A104D5">
        <w:rPr>
          <w:rFonts w:asciiTheme="minorEastAsia" w:hAnsiTheme="minorEastAsia" w:cs="Times New Roman"/>
          <w:b/>
          <w:spacing w:val="-10"/>
          <w:sz w:val="28"/>
          <w:szCs w:val="28"/>
        </w:rPr>
        <w:t>课程</w:t>
      </w:r>
    </w:p>
    <w:p w:rsidR="00D8559E" w:rsidRPr="00A104D5" w:rsidRDefault="00543CA2" w:rsidP="00F02882">
      <w:pPr>
        <w:ind w:firstLineChars="200" w:firstLine="520"/>
        <w:rPr>
          <w:rFonts w:asciiTheme="minorEastAsia" w:hAnsiTheme="minorEastAsia" w:cs="Times New Roman"/>
          <w:spacing w:val="-7"/>
          <w:sz w:val="28"/>
          <w:szCs w:val="28"/>
        </w:rPr>
      </w:pPr>
      <w:r w:rsidRPr="00A104D5">
        <w:rPr>
          <w:rFonts w:asciiTheme="minorEastAsia" w:hAnsiTheme="minorEastAsia" w:cs="Times New Roman"/>
          <w:spacing w:val="-10"/>
          <w:sz w:val="28"/>
          <w:szCs w:val="28"/>
        </w:rPr>
        <w:t>自建</w:t>
      </w:r>
      <w:r w:rsidR="009211D9" w:rsidRPr="00A104D5">
        <w:rPr>
          <w:rFonts w:asciiTheme="minorEastAsia" w:hAnsiTheme="minorEastAsia" w:cs="Times New Roman"/>
          <w:spacing w:val="-10"/>
          <w:sz w:val="28"/>
          <w:szCs w:val="28"/>
        </w:rPr>
        <w:t>交叉类</w:t>
      </w:r>
      <w:r w:rsidR="003B57D5" w:rsidRPr="00A104D5">
        <w:rPr>
          <w:rFonts w:asciiTheme="minorEastAsia" w:hAnsiTheme="minorEastAsia" w:cs="Times New Roman"/>
          <w:spacing w:val="-10"/>
          <w:sz w:val="28"/>
          <w:szCs w:val="28"/>
        </w:rPr>
        <w:t>线下</w:t>
      </w:r>
      <w:r w:rsidR="00A06553" w:rsidRPr="00A104D5">
        <w:rPr>
          <w:rFonts w:asciiTheme="minorEastAsia" w:hAnsiTheme="minorEastAsia" w:cs="Times New Roman"/>
          <w:spacing w:val="-10"/>
          <w:sz w:val="28"/>
          <w:szCs w:val="28"/>
        </w:rPr>
        <w:t>课程</w:t>
      </w:r>
      <w:r w:rsidR="00A06553" w:rsidRPr="00A104D5">
        <w:rPr>
          <w:rFonts w:asciiTheme="minorEastAsia" w:hAnsiTheme="minorEastAsia" w:cs="Times New Roman"/>
          <w:sz w:val="28"/>
          <w:szCs w:val="28"/>
        </w:rPr>
        <w:t>主讲教师应由教学经验丰富、教</w:t>
      </w:r>
      <w:r w:rsidR="00A06553" w:rsidRPr="00A104D5">
        <w:rPr>
          <w:rFonts w:asciiTheme="minorEastAsia" w:hAnsiTheme="minorEastAsia" w:cs="Times New Roman"/>
          <w:spacing w:val="-11"/>
          <w:sz w:val="28"/>
          <w:szCs w:val="28"/>
        </w:rPr>
        <w:t>学</w:t>
      </w:r>
      <w:r w:rsidR="00696A58" w:rsidRPr="00A104D5">
        <w:rPr>
          <w:rFonts w:asciiTheme="minorEastAsia" w:hAnsiTheme="minorEastAsia" w:cs="Times New Roman"/>
          <w:spacing w:val="-11"/>
          <w:sz w:val="28"/>
          <w:szCs w:val="28"/>
        </w:rPr>
        <w:t>效果好</w:t>
      </w:r>
      <w:r w:rsidR="00A06553" w:rsidRPr="00A104D5">
        <w:rPr>
          <w:rFonts w:asciiTheme="minorEastAsia" w:hAnsiTheme="minorEastAsia" w:cs="Times New Roman"/>
          <w:spacing w:val="-11"/>
          <w:sz w:val="28"/>
          <w:szCs w:val="28"/>
        </w:rPr>
        <w:t>，有优良师德和教风的教师担任</w:t>
      </w:r>
      <w:r w:rsidR="00D8559E" w:rsidRPr="00A104D5">
        <w:rPr>
          <w:rFonts w:asciiTheme="minorEastAsia" w:hAnsiTheme="minorEastAsia" w:cs="Times New Roman"/>
          <w:spacing w:val="-11"/>
          <w:sz w:val="28"/>
          <w:szCs w:val="28"/>
        </w:rPr>
        <w:t>。</w:t>
      </w:r>
      <w:r w:rsidR="00A06553" w:rsidRPr="00A104D5">
        <w:rPr>
          <w:rFonts w:asciiTheme="minorEastAsia" w:hAnsiTheme="minorEastAsia" w:cs="Times New Roman"/>
          <w:spacing w:val="-10"/>
          <w:sz w:val="28"/>
          <w:szCs w:val="28"/>
        </w:rPr>
        <w:t>课程</w:t>
      </w:r>
      <w:r w:rsidR="00D8559E" w:rsidRPr="00A104D5">
        <w:rPr>
          <w:rFonts w:asciiTheme="minorEastAsia" w:hAnsiTheme="minorEastAsia" w:cs="Times New Roman"/>
          <w:spacing w:val="-10"/>
          <w:sz w:val="28"/>
          <w:szCs w:val="28"/>
        </w:rPr>
        <w:t>整体建设应由一个知识、年龄</w:t>
      </w:r>
      <w:r w:rsidR="00386754" w:rsidRPr="00A104D5">
        <w:rPr>
          <w:rFonts w:asciiTheme="minorEastAsia" w:hAnsiTheme="minorEastAsia" w:cs="Times New Roman"/>
          <w:spacing w:val="-10"/>
          <w:sz w:val="28"/>
          <w:szCs w:val="28"/>
        </w:rPr>
        <w:t>及</w:t>
      </w:r>
      <w:r w:rsidR="00837EBA" w:rsidRPr="00A104D5">
        <w:rPr>
          <w:rFonts w:asciiTheme="minorEastAsia" w:hAnsiTheme="minorEastAsia" w:cs="Times New Roman"/>
          <w:spacing w:val="-10"/>
          <w:sz w:val="28"/>
          <w:szCs w:val="28"/>
        </w:rPr>
        <w:t>职称</w:t>
      </w:r>
      <w:r w:rsidR="00D8559E" w:rsidRPr="00A104D5">
        <w:rPr>
          <w:rFonts w:asciiTheme="minorEastAsia" w:hAnsiTheme="minorEastAsia" w:cs="Times New Roman"/>
          <w:spacing w:val="-10"/>
          <w:sz w:val="28"/>
          <w:szCs w:val="28"/>
        </w:rPr>
        <w:t>结构合理的</w:t>
      </w:r>
      <w:r w:rsidR="00A06553" w:rsidRPr="00A104D5">
        <w:rPr>
          <w:rFonts w:asciiTheme="minorEastAsia" w:hAnsiTheme="minorEastAsia" w:cs="Times New Roman"/>
          <w:spacing w:val="-7"/>
          <w:sz w:val="28"/>
          <w:szCs w:val="28"/>
        </w:rPr>
        <w:t>教学团队共同完成，团队成员</w:t>
      </w:r>
      <w:r w:rsidR="00984766" w:rsidRPr="00A104D5">
        <w:rPr>
          <w:rFonts w:asciiTheme="minorEastAsia" w:hAnsiTheme="minorEastAsia" w:cs="Times New Roman" w:hint="eastAsia"/>
          <w:spacing w:val="-7"/>
          <w:sz w:val="28"/>
          <w:szCs w:val="28"/>
        </w:rPr>
        <w:t>原则上</w:t>
      </w:r>
      <w:r w:rsidR="00A06553" w:rsidRPr="00A104D5">
        <w:rPr>
          <w:rFonts w:asciiTheme="minorEastAsia" w:hAnsiTheme="minorEastAsia" w:cs="Times New Roman"/>
          <w:spacing w:val="-7"/>
          <w:sz w:val="28"/>
          <w:szCs w:val="28"/>
        </w:rPr>
        <w:t>不少于3人</w:t>
      </w:r>
      <w:r w:rsidR="00D8559E" w:rsidRPr="00A104D5">
        <w:rPr>
          <w:rFonts w:asciiTheme="minorEastAsia" w:hAnsiTheme="minorEastAsia" w:cs="Times New Roman"/>
          <w:spacing w:val="-7"/>
          <w:sz w:val="28"/>
          <w:szCs w:val="28"/>
        </w:rPr>
        <w:t>，且主讲教师</w:t>
      </w:r>
      <w:r w:rsidR="00386754" w:rsidRPr="00A104D5">
        <w:rPr>
          <w:rFonts w:asciiTheme="minorEastAsia" w:hAnsiTheme="minorEastAsia" w:cs="Times New Roman"/>
          <w:spacing w:val="-7"/>
          <w:sz w:val="28"/>
          <w:szCs w:val="28"/>
        </w:rPr>
        <w:t>应有不同的学科背景</w:t>
      </w:r>
      <w:r w:rsidR="00D8559E" w:rsidRPr="00A104D5">
        <w:rPr>
          <w:rFonts w:asciiTheme="minorEastAsia" w:hAnsiTheme="minorEastAsia" w:cs="Times New Roman"/>
          <w:spacing w:val="-7"/>
          <w:sz w:val="28"/>
          <w:szCs w:val="28"/>
        </w:rPr>
        <w:t>。</w:t>
      </w:r>
      <w:r w:rsidR="00984766" w:rsidRPr="00A104D5">
        <w:rPr>
          <w:rFonts w:asciiTheme="minorEastAsia" w:hAnsiTheme="minorEastAsia" w:cs="Times New Roman" w:hint="eastAsia"/>
          <w:spacing w:val="-7"/>
          <w:sz w:val="28"/>
          <w:szCs w:val="28"/>
        </w:rPr>
        <w:t>该</w:t>
      </w:r>
      <w:r w:rsidR="008A2148" w:rsidRPr="00A104D5">
        <w:rPr>
          <w:rFonts w:asciiTheme="minorEastAsia" w:hAnsiTheme="minorEastAsia" w:cs="Times New Roman"/>
          <w:spacing w:val="-7"/>
          <w:sz w:val="28"/>
          <w:szCs w:val="28"/>
        </w:rPr>
        <w:t>类</w:t>
      </w:r>
      <w:r w:rsidR="00D8559E" w:rsidRPr="00A104D5">
        <w:rPr>
          <w:rFonts w:asciiTheme="minorEastAsia" w:hAnsiTheme="minorEastAsia" w:cs="Times New Roman"/>
          <w:spacing w:val="-7"/>
          <w:sz w:val="28"/>
          <w:szCs w:val="28"/>
        </w:rPr>
        <w:t>课程应充分考虑不同学科（领域）研究生的知识结构，专门设计教学大纲、</w:t>
      </w:r>
      <w:r w:rsidR="00D8559E" w:rsidRPr="00A104D5">
        <w:rPr>
          <w:rFonts w:asciiTheme="minorEastAsia" w:hAnsiTheme="minorEastAsia" w:cs="Times New Roman"/>
          <w:spacing w:val="-3"/>
          <w:sz w:val="28"/>
          <w:szCs w:val="28"/>
        </w:rPr>
        <w:t>教学内容，要有完整的教案及教学计划，</w:t>
      </w:r>
      <w:r w:rsidR="00D8559E" w:rsidRPr="00A104D5">
        <w:rPr>
          <w:rFonts w:asciiTheme="minorEastAsia" w:hAnsiTheme="minorEastAsia" w:cs="Times New Roman"/>
          <w:spacing w:val="-10"/>
          <w:sz w:val="28"/>
          <w:szCs w:val="28"/>
        </w:rPr>
        <w:t>课程要体现</w:t>
      </w:r>
      <w:proofErr w:type="gramStart"/>
      <w:r w:rsidR="00386754" w:rsidRPr="00A104D5">
        <w:rPr>
          <w:rFonts w:asciiTheme="minorEastAsia" w:hAnsiTheme="minorEastAsia" w:cs="Times New Roman"/>
          <w:spacing w:val="-10"/>
          <w:sz w:val="28"/>
          <w:szCs w:val="28"/>
        </w:rPr>
        <w:t>思政</w:t>
      </w:r>
      <w:r w:rsidR="00D8559E" w:rsidRPr="00A104D5">
        <w:rPr>
          <w:rFonts w:asciiTheme="minorEastAsia" w:hAnsiTheme="minorEastAsia" w:cs="Times New Roman"/>
          <w:spacing w:val="-10"/>
          <w:sz w:val="28"/>
          <w:szCs w:val="28"/>
        </w:rPr>
        <w:t>内容</w:t>
      </w:r>
      <w:proofErr w:type="gramEnd"/>
      <w:r w:rsidR="00D8559E" w:rsidRPr="00A104D5">
        <w:rPr>
          <w:rFonts w:asciiTheme="minorEastAsia" w:hAnsiTheme="minorEastAsia" w:cs="Times New Roman"/>
          <w:spacing w:val="-10"/>
          <w:sz w:val="28"/>
          <w:szCs w:val="28"/>
        </w:rPr>
        <w:t>与</w:t>
      </w:r>
      <w:r w:rsidR="00386754" w:rsidRPr="00A104D5">
        <w:rPr>
          <w:rFonts w:asciiTheme="minorEastAsia" w:hAnsiTheme="minorEastAsia" w:cs="Times New Roman"/>
          <w:spacing w:val="-10"/>
          <w:sz w:val="28"/>
          <w:szCs w:val="28"/>
        </w:rPr>
        <w:t>专业</w:t>
      </w:r>
      <w:r w:rsidR="00D8559E" w:rsidRPr="00A104D5">
        <w:rPr>
          <w:rFonts w:asciiTheme="minorEastAsia" w:hAnsiTheme="minorEastAsia" w:cs="Times New Roman"/>
          <w:spacing w:val="-10"/>
          <w:sz w:val="28"/>
          <w:szCs w:val="28"/>
        </w:rPr>
        <w:t>内容的</w:t>
      </w:r>
      <w:r w:rsidR="00386754" w:rsidRPr="00A104D5">
        <w:rPr>
          <w:rFonts w:asciiTheme="minorEastAsia" w:hAnsiTheme="minorEastAsia" w:cs="Times New Roman"/>
          <w:spacing w:val="-10"/>
          <w:sz w:val="28"/>
          <w:szCs w:val="28"/>
        </w:rPr>
        <w:t>融合</w:t>
      </w:r>
      <w:r w:rsidR="00D8559E" w:rsidRPr="00A104D5">
        <w:rPr>
          <w:rFonts w:asciiTheme="minorEastAsia" w:hAnsiTheme="minorEastAsia" w:cs="Times New Roman"/>
          <w:spacing w:val="-10"/>
          <w:sz w:val="28"/>
          <w:szCs w:val="28"/>
        </w:rPr>
        <w:t>。</w:t>
      </w:r>
      <w:r w:rsidR="00386754" w:rsidRPr="00A104D5">
        <w:rPr>
          <w:rFonts w:asciiTheme="minorEastAsia" w:hAnsiTheme="minorEastAsia" w:cs="Times New Roman"/>
          <w:spacing w:val="-10"/>
          <w:sz w:val="28"/>
          <w:szCs w:val="28"/>
        </w:rPr>
        <w:t>教学方式鼓励采用现代信息技术，</w:t>
      </w:r>
      <w:proofErr w:type="gramStart"/>
      <w:r w:rsidR="00386754" w:rsidRPr="00A104D5">
        <w:rPr>
          <w:rFonts w:asciiTheme="minorEastAsia" w:hAnsiTheme="minorEastAsia" w:cs="Times New Roman"/>
          <w:spacing w:val="-10"/>
          <w:sz w:val="28"/>
          <w:szCs w:val="28"/>
        </w:rPr>
        <w:t>实施线</w:t>
      </w:r>
      <w:proofErr w:type="gramEnd"/>
      <w:r w:rsidR="00386754" w:rsidRPr="00A104D5">
        <w:rPr>
          <w:rFonts w:asciiTheme="minorEastAsia" w:hAnsiTheme="minorEastAsia" w:cs="Times New Roman"/>
          <w:spacing w:val="-10"/>
          <w:sz w:val="28"/>
          <w:szCs w:val="28"/>
        </w:rPr>
        <w:t>上线下混合式教学。</w:t>
      </w:r>
    </w:p>
    <w:p w:rsidR="00A06553" w:rsidRPr="00A104D5" w:rsidRDefault="00F5214B" w:rsidP="00F02882">
      <w:pPr>
        <w:spacing w:line="360" w:lineRule="auto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A104D5">
        <w:rPr>
          <w:rFonts w:asciiTheme="minorEastAsia" w:hAnsiTheme="minorEastAsia" w:cs="Times New Roman"/>
          <w:sz w:val="28"/>
          <w:szCs w:val="28"/>
        </w:rPr>
        <w:t>由研究生院整体组织安排，</w:t>
      </w:r>
      <w:r w:rsidR="00125EFA">
        <w:rPr>
          <w:rFonts w:asciiTheme="minorEastAsia" w:hAnsiTheme="minorEastAsia" w:cs="Times New Roman" w:hint="eastAsia"/>
          <w:sz w:val="28"/>
          <w:szCs w:val="28"/>
        </w:rPr>
        <w:t>建议</w:t>
      </w:r>
      <w:r w:rsidR="00386754" w:rsidRPr="00A104D5">
        <w:rPr>
          <w:rFonts w:asciiTheme="minorEastAsia" w:hAnsiTheme="minorEastAsia" w:cs="Times New Roman"/>
          <w:sz w:val="28"/>
          <w:szCs w:val="28"/>
        </w:rPr>
        <w:t>由</w:t>
      </w:r>
      <w:r w:rsidR="00A06553" w:rsidRPr="00A104D5">
        <w:rPr>
          <w:rFonts w:asciiTheme="minorEastAsia" w:hAnsiTheme="minorEastAsia" w:cs="Times New Roman"/>
          <w:sz w:val="28"/>
          <w:szCs w:val="28"/>
        </w:rPr>
        <w:t>信息学院与智能学院合作建设《机器学习》相关课程，</w:t>
      </w:r>
      <w:r w:rsidR="00386754" w:rsidRPr="00A104D5">
        <w:rPr>
          <w:rFonts w:asciiTheme="minorEastAsia" w:hAnsiTheme="minorEastAsia" w:cs="Times New Roman"/>
          <w:sz w:val="28"/>
          <w:szCs w:val="28"/>
        </w:rPr>
        <w:t>由</w:t>
      </w:r>
      <w:r w:rsidR="00A06553" w:rsidRPr="00A104D5">
        <w:rPr>
          <w:rFonts w:asciiTheme="minorEastAsia" w:hAnsiTheme="minorEastAsia" w:cs="Times New Roman"/>
          <w:sz w:val="28"/>
          <w:szCs w:val="28"/>
        </w:rPr>
        <w:t>理学院与材料学院合作建设</w:t>
      </w:r>
      <w:r w:rsidR="00F63121" w:rsidRPr="00A104D5">
        <w:rPr>
          <w:rFonts w:asciiTheme="minorEastAsia" w:hAnsiTheme="minorEastAsia" w:cs="Times New Roman" w:hint="eastAsia"/>
          <w:sz w:val="28"/>
          <w:szCs w:val="28"/>
        </w:rPr>
        <w:t>《计算材料学》</w:t>
      </w:r>
      <w:r w:rsidR="00A06553" w:rsidRPr="00A104D5">
        <w:rPr>
          <w:rFonts w:asciiTheme="minorEastAsia" w:hAnsiTheme="minorEastAsia" w:cs="Times New Roman"/>
          <w:sz w:val="28"/>
          <w:szCs w:val="28"/>
        </w:rPr>
        <w:t>相关课程</w:t>
      </w:r>
      <w:r w:rsidR="00386754" w:rsidRPr="00A104D5">
        <w:rPr>
          <w:rFonts w:asciiTheme="minorEastAsia" w:hAnsiTheme="minorEastAsia" w:cs="Times New Roman"/>
          <w:sz w:val="28"/>
          <w:szCs w:val="28"/>
        </w:rPr>
        <w:t>，</w:t>
      </w:r>
      <w:r w:rsidR="00A06553" w:rsidRPr="00A104D5">
        <w:rPr>
          <w:rFonts w:asciiTheme="minorEastAsia" w:hAnsiTheme="minorEastAsia" w:cs="Times New Roman"/>
          <w:sz w:val="28"/>
          <w:szCs w:val="28"/>
        </w:rPr>
        <w:t>由机械学院、电气学院（</w:t>
      </w:r>
      <w:proofErr w:type="gramStart"/>
      <w:r w:rsidR="00A06553" w:rsidRPr="00A104D5">
        <w:rPr>
          <w:rFonts w:asciiTheme="minorEastAsia" w:hAnsiTheme="minorEastAsia" w:cs="Times New Roman"/>
          <w:sz w:val="28"/>
          <w:szCs w:val="28"/>
        </w:rPr>
        <w:t>含生命</w:t>
      </w:r>
      <w:proofErr w:type="gramEnd"/>
      <w:r w:rsidR="00A06553" w:rsidRPr="00A104D5">
        <w:rPr>
          <w:rFonts w:asciiTheme="minorEastAsia" w:hAnsiTheme="minorEastAsia" w:cs="Times New Roman"/>
          <w:sz w:val="28"/>
          <w:szCs w:val="28"/>
        </w:rPr>
        <w:t>学院）、信息学院、智能学院合作建设不少于4门学科交叉课程</w:t>
      </w:r>
      <w:r w:rsidR="00386754" w:rsidRPr="00A104D5">
        <w:rPr>
          <w:rFonts w:asciiTheme="minorEastAsia" w:hAnsiTheme="minorEastAsia" w:cs="Times New Roman"/>
          <w:sz w:val="28"/>
          <w:szCs w:val="28"/>
        </w:rPr>
        <w:t>，</w:t>
      </w:r>
      <w:r w:rsidR="00A06553" w:rsidRPr="00A104D5">
        <w:rPr>
          <w:rFonts w:asciiTheme="minorEastAsia" w:hAnsiTheme="minorEastAsia" w:cs="Times New Roman"/>
          <w:sz w:val="28"/>
          <w:szCs w:val="28"/>
        </w:rPr>
        <w:t>由</w:t>
      </w:r>
      <w:proofErr w:type="gramStart"/>
      <w:r w:rsidR="00A06553" w:rsidRPr="00A104D5">
        <w:rPr>
          <w:rFonts w:asciiTheme="minorEastAsia" w:hAnsiTheme="minorEastAsia" w:cs="Times New Roman"/>
          <w:sz w:val="28"/>
          <w:szCs w:val="28"/>
        </w:rPr>
        <w:t>能环学院</w:t>
      </w:r>
      <w:proofErr w:type="gramEnd"/>
      <w:r w:rsidR="00A06553" w:rsidRPr="00A104D5">
        <w:rPr>
          <w:rFonts w:asciiTheme="minorEastAsia" w:hAnsiTheme="minorEastAsia" w:cs="Times New Roman"/>
          <w:sz w:val="28"/>
          <w:szCs w:val="28"/>
        </w:rPr>
        <w:t>、化工学院、土木学院、材料学院合作建设不少于4门学科交叉课程。</w:t>
      </w:r>
      <w:r w:rsidR="008F5F45">
        <w:rPr>
          <w:rFonts w:asciiTheme="minorEastAsia" w:hAnsiTheme="minorEastAsia" w:cs="Times New Roman" w:hint="eastAsia"/>
          <w:sz w:val="28"/>
          <w:szCs w:val="28"/>
        </w:rPr>
        <w:t>其中，上述9个学院</w:t>
      </w:r>
      <w:proofErr w:type="gramStart"/>
      <w:r w:rsidR="009665A8" w:rsidRPr="00A104D5">
        <w:rPr>
          <w:rFonts w:asciiTheme="minorEastAsia" w:hAnsiTheme="minorEastAsia" w:cs="Times New Roman" w:hint="eastAsia"/>
          <w:sz w:val="28"/>
          <w:szCs w:val="28"/>
        </w:rPr>
        <w:t>2021级跨选课程</w:t>
      </w:r>
      <w:proofErr w:type="gramEnd"/>
      <w:r w:rsidR="009665A8" w:rsidRPr="00A104D5">
        <w:rPr>
          <w:rFonts w:asciiTheme="minorEastAsia" w:hAnsiTheme="minorEastAsia" w:cs="Times New Roman" w:hint="eastAsia"/>
          <w:sz w:val="28"/>
          <w:szCs w:val="28"/>
        </w:rPr>
        <w:t>情况详见附件</w:t>
      </w:r>
      <w:r w:rsidR="008F5F45">
        <w:rPr>
          <w:rFonts w:asciiTheme="minorEastAsia" w:hAnsiTheme="minorEastAsia" w:cs="Times New Roman" w:hint="eastAsia"/>
          <w:sz w:val="28"/>
          <w:szCs w:val="28"/>
        </w:rPr>
        <w:t>4</w:t>
      </w:r>
      <w:r w:rsidR="008F5F45">
        <w:rPr>
          <w:rFonts w:asciiTheme="minorEastAsia" w:hAnsiTheme="minorEastAsia" w:cs="Times New Roman"/>
          <w:sz w:val="28"/>
          <w:szCs w:val="28"/>
        </w:rPr>
        <w:t>-</w:t>
      </w:r>
      <w:r w:rsidR="009665A8" w:rsidRPr="00A104D5">
        <w:rPr>
          <w:rFonts w:asciiTheme="minorEastAsia" w:hAnsiTheme="minorEastAsia" w:cs="Times New Roman" w:hint="eastAsia"/>
          <w:sz w:val="28"/>
          <w:szCs w:val="28"/>
        </w:rPr>
        <w:t>1。</w:t>
      </w:r>
    </w:p>
    <w:p w:rsidR="00F02882" w:rsidRPr="00A104D5" w:rsidRDefault="00F02882" w:rsidP="00F02882">
      <w:pPr>
        <w:spacing w:line="360" w:lineRule="auto"/>
        <w:ind w:firstLineChars="200" w:firstLine="562"/>
        <w:rPr>
          <w:rFonts w:asciiTheme="minorEastAsia" w:hAnsiTheme="minorEastAsia" w:cs="Times New Roman"/>
          <w:b/>
          <w:sz w:val="28"/>
          <w:szCs w:val="28"/>
        </w:rPr>
      </w:pPr>
      <w:r w:rsidRPr="00A104D5">
        <w:rPr>
          <w:rFonts w:asciiTheme="minorEastAsia" w:hAnsiTheme="minorEastAsia" w:cs="Times New Roman"/>
          <w:b/>
          <w:sz w:val="28"/>
          <w:szCs w:val="28"/>
        </w:rPr>
        <w:t>2、</w:t>
      </w:r>
      <w:r w:rsidR="00386754" w:rsidRPr="00A104D5">
        <w:rPr>
          <w:rFonts w:asciiTheme="minorEastAsia" w:hAnsiTheme="minorEastAsia" w:cs="Times New Roman"/>
          <w:b/>
          <w:sz w:val="28"/>
          <w:szCs w:val="28"/>
        </w:rPr>
        <w:t>引进</w:t>
      </w:r>
      <w:r w:rsidR="00474E45" w:rsidRPr="00A104D5">
        <w:rPr>
          <w:rFonts w:asciiTheme="minorEastAsia" w:hAnsiTheme="minorEastAsia" w:cs="Times New Roman"/>
          <w:b/>
          <w:sz w:val="28"/>
          <w:szCs w:val="28"/>
        </w:rPr>
        <w:t>交叉类在线</w:t>
      </w:r>
      <w:r w:rsidRPr="00A104D5">
        <w:rPr>
          <w:rFonts w:asciiTheme="minorEastAsia" w:hAnsiTheme="minorEastAsia" w:cs="Times New Roman"/>
          <w:b/>
          <w:sz w:val="28"/>
          <w:szCs w:val="28"/>
        </w:rPr>
        <w:t>课程</w:t>
      </w:r>
      <w:bookmarkStart w:id="0" w:name="_GoBack"/>
      <w:bookmarkEnd w:id="0"/>
    </w:p>
    <w:p w:rsidR="00837523" w:rsidRPr="00A104D5" w:rsidRDefault="00837523" w:rsidP="00837523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A104D5">
        <w:rPr>
          <w:rFonts w:asciiTheme="minorEastAsia" w:hAnsiTheme="minorEastAsia" w:cs="Times New Roman"/>
          <w:sz w:val="28"/>
          <w:szCs w:val="28"/>
        </w:rPr>
        <w:t>交叉类在线课程综合考虑美育教育</w:t>
      </w:r>
      <w:r w:rsidR="00115A23" w:rsidRPr="00A104D5">
        <w:rPr>
          <w:rFonts w:asciiTheme="minorEastAsia" w:hAnsiTheme="minorEastAsia" w:cs="Times New Roman"/>
          <w:sz w:val="28"/>
          <w:szCs w:val="28"/>
        </w:rPr>
        <w:t>类</w:t>
      </w:r>
      <w:r w:rsidRPr="00A104D5">
        <w:rPr>
          <w:rFonts w:asciiTheme="minorEastAsia" w:hAnsiTheme="minorEastAsia" w:cs="Times New Roman"/>
          <w:sz w:val="28"/>
          <w:szCs w:val="28"/>
        </w:rPr>
        <w:t>、绿色教育</w:t>
      </w:r>
      <w:r w:rsidR="00115A23" w:rsidRPr="00A104D5">
        <w:rPr>
          <w:rFonts w:asciiTheme="minorEastAsia" w:hAnsiTheme="minorEastAsia" w:cs="Times New Roman"/>
          <w:sz w:val="28"/>
          <w:szCs w:val="28"/>
        </w:rPr>
        <w:t>类</w:t>
      </w:r>
      <w:r w:rsidRPr="00A104D5">
        <w:rPr>
          <w:rFonts w:asciiTheme="minorEastAsia" w:hAnsiTheme="minorEastAsia" w:cs="Times New Roman"/>
          <w:sz w:val="28"/>
          <w:szCs w:val="28"/>
        </w:rPr>
        <w:t>、先进制造</w:t>
      </w:r>
      <w:r w:rsidR="00115A23" w:rsidRPr="00A104D5">
        <w:rPr>
          <w:rFonts w:asciiTheme="minorEastAsia" w:hAnsiTheme="minorEastAsia" w:cs="Times New Roman"/>
          <w:sz w:val="28"/>
          <w:szCs w:val="28"/>
        </w:rPr>
        <w:t>类</w:t>
      </w:r>
      <w:r w:rsidRPr="00A104D5">
        <w:rPr>
          <w:rFonts w:asciiTheme="minorEastAsia" w:hAnsiTheme="minorEastAsia" w:cs="Times New Roman"/>
          <w:sz w:val="28"/>
          <w:szCs w:val="28"/>
        </w:rPr>
        <w:t>、</w:t>
      </w:r>
      <w:r w:rsidR="00027D42" w:rsidRPr="00A104D5">
        <w:rPr>
          <w:rFonts w:asciiTheme="minorEastAsia" w:hAnsiTheme="minorEastAsia" w:cs="Times New Roman"/>
          <w:sz w:val="28"/>
          <w:szCs w:val="28"/>
        </w:rPr>
        <w:t>电力电子</w:t>
      </w:r>
      <w:r w:rsidR="00115A23" w:rsidRPr="00A104D5">
        <w:rPr>
          <w:rFonts w:asciiTheme="minorEastAsia" w:hAnsiTheme="minorEastAsia" w:cs="Times New Roman"/>
          <w:sz w:val="28"/>
          <w:szCs w:val="28"/>
        </w:rPr>
        <w:lastRenderedPageBreak/>
        <w:t>类、研究方法类</w:t>
      </w:r>
      <w:r w:rsidR="00386754" w:rsidRPr="00A104D5">
        <w:rPr>
          <w:rFonts w:asciiTheme="minorEastAsia" w:hAnsiTheme="minorEastAsia" w:cs="Times New Roman"/>
          <w:sz w:val="28"/>
          <w:szCs w:val="28"/>
        </w:rPr>
        <w:t>，借助</w:t>
      </w:r>
      <w:r w:rsidRPr="00A104D5">
        <w:rPr>
          <w:rFonts w:asciiTheme="minorEastAsia" w:hAnsiTheme="minorEastAsia" w:cs="Times New Roman"/>
          <w:sz w:val="28"/>
          <w:szCs w:val="28"/>
        </w:rPr>
        <w:t>学堂在线平台</w:t>
      </w:r>
      <w:r w:rsidR="00386754" w:rsidRPr="00A104D5">
        <w:rPr>
          <w:rFonts w:asciiTheme="minorEastAsia" w:hAnsiTheme="minorEastAsia" w:cs="Times New Roman"/>
          <w:sz w:val="28"/>
          <w:szCs w:val="28"/>
        </w:rPr>
        <w:t>遴选</w:t>
      </w:r>
      <w:r w:rsidRPr="00A104D5">
        <w:rPr>
          <w:rFonts w:asciiTheme="minorEastAsia" w:hAnsiTheme="minorEastAsia" w:cs="Times New Roman"/>
          <w:sz w:val="28"/>
          <w:szCs w:val="28"/>
        </w:rPr>
        <w:t>学分课程</w:t>
      </w:r>
      <w:r w:rsidR="00027D42" w:rsidRPr="00A104D5">
        <w:rPr>
          <w:rFonts w:asciiTheme="minorEastAsia" w:hAnsiTheme="minorEastAsia" w:cs="Times New Roman"/>
          <w:sz w:val="28"/>
          <w:szCs w:val="28"/>
        </w:rPr>
        <w:t>5</w:t>
      </w:r>
      <w:r w:rsidRPr="00A104D5">
        <w:rPr>
          <w:rFonts w:asciiTheme="minorEastAsia" w:hAnsiTheme="minorEastAsia" w:cs="Times New Roman"/>
          <w:sz w:val="28"/>
          <w:szCs w:val="28"/>
        </w:rPr>
        <w:t>门</w:t>
      </w:r>
      <w:r w:rsidR="00422B8A" w:rsidRPr="00A104D5">
        <w:rPr>
          <w:rFonts w:asciiTheme="minorEastAsia" w:hAnsiTheme="minorEastAsia" w:cs="Times New Roman"/>
          <w:sz w:val="28"/>
          <w:szCs w:val="28"/>
        </w:rPr>
        <w:t>以上</w:t>
      </w:r>
      <w:r w:rsidRPr="00A104D5">
        <w:rPr>
          <w:rFonts w:asciiTheme="minorEastAsia" w:hAnsiTheme="minorEastAsia" w:cs="Times New Roman"/>
          <w:sz w:val="28"/>
          <w:szCs w:val="28"/>
        </w:rPr>
        <w:t>，由研究生院进行统一引进，</w:t>
      </w:r>
      <w:r w:rsidR="00386754" w:rsidRPr="00A104D5">
        <w:rPr>
          <w:rFonts w:asciiTheme="minorEastAsia" w:hAnsiTheme="minorEastAsia" w:cs="Times New Roman"/>
          <w:sz w:val="28"/>
          <w:szCs w:val="28"/>
        </w:rPr>
        <w:t>并组织相关学院配备线下</w:t>
      </w:r>
      <w:r w:rsidR="003B57D5" w:rsidRPr="00A104D5">
        <w:rPr>
          <w:rFonts w:asciiTheme="minorEastAsia" w:hAnsiTheme="minorEastAsia" w:cs="Times New Roman"/>
          <w:sz w:val="28"/>
          <w:szCs w:val="28"/>
        </w:rPr>
        <w:t>指导</w:t>
      </w:r>
      <w:r w:rsidR="00386754" w:rsidRPr="00A104D5">
        <w:rPr>
          <w:rFonts w:asciiTheme="minorEastAsia" w:hAnsiTheme="minorEastAsia" w:cs="Times New Roman"/>
          <w:sz w:val="28"/>
          <w:szCs w:val="28"/>
        </w:rPr>
        <w:t>教师，</w:t>
      </w:r>
      <w:r w:rsidRPr="00A104D5">
        <w:rPr>
          <w:rFonts w:asciiTheme="minorEastAsia" w:hAnsiTheme="minorEastAsia" w:cs="Times New Roman"/>
          <w:sz w:val="28"/>
          <w:szCs w:val="28"/>
        </w:rPr>
        <w:t>作为</w:t>
      </w:r>
      <w:r w:rsidR="003B57D5" w:rsidRPr="00A104D5">
        <w:rPr>
          <w:rFonts w:asciiTheme="minorEastAsia" w:hAnsiTheme="minorEastAsia" w:cs="Times New Roman"/>
          <w:sz w:val="28"/>
          <w:szCs w:val="28"/>
        </w:rPr>
        <w:t>自建</w:t>
      </w:r>
      <w:r w:rsidRPr="00A104D5">
        <w:rPr>
          <w:rFonts w:asciiTheme="minorEastAsia" w:hAnsiTheme="minorEastAsia" w:cs="Times New Roman"/>
          <w:sz w:val="28"/>
          <w:szCs w:val="28"/>
        </w:rPr>
        <w:t>交叉类</w:t>
      </w:r>
      <w:r w:rsidR="003B57D5" w:rsidRPr="00A104D5">
        <w:rPr>
          <w:rFonts w:asciiTheme="minorEastAsia" w:hAnsiTheme="minorEastAsia" w:cs="Times New Roman"/>
          <w:sz w:val="28"/>
          <w:szCs w:val="28"/>
        </w:rPr>
        <w:t>线下</w:t>
      </w:r>
      <w:r w:rsidRPr="00A104D5">
        <w:rPr>
          <w:rFonts w:asciiTheme="minorEastAsia" w:hAnsiTheme="minorEastAsia" w:cs="Times New Roman"/>
          <w:sz w:val="28"/>
          <w:szCs w:val="28"/>
        </w:rPr>
        <w:t>课程的补充。</w:t>
      </w:r>
      <w:r w:rsidR="009665A8" w:rsidRPr="00A104D5">
        <w:rPr>
          <w:rFonts w:asciiTheme="minorEastAsia" w:hAnsiTheme="minorEastAsia" w:cs="Times New Roman" w:hint="eastAsia"/>
          <w:sz w:val="28"/>
          <w:szCs w:val="28"/>
        </w:rPr>
        <w:t>2022年研究生院拟引进在线课程详见附件</w:t>
      </w:r>
      <w:r w:rsidR="008F5F45">
        <w:rPr>
          <w:rFonts w:asciiTheme="minorEastAsia" w:hAnsiTheme="minorEastAsia" w:cs="Times New Roman" w:hint="eastAsia"/>
          <w:sz w:val="28"/>
          <w:szCs w:val="28"/>
        </w:rPr>
        <w:t>4</w:t>
      </w:r>
      <w:r w:rsidR="008F5F45">
        <w:rPr>
          <w:rFonts w:asciiTheme="minorEastAsia" w:hAnsiTheme="minorEastAsia" w:cs="Times New Roman"/>
          <w:sz w:val="28"/>
          <w:szCs w:val="28"/>
        </w:rPr>
        <w:t>-</w:t>
      </w:r>
      <w:r w:rsidR="009665A8" w:rsidRPr="00A104D5">
        <w:rPr>
          <w:rFonts w:asciiTheme="minorEastAsia" w:hAnsiTheme="minorEastAsia" w:cs="Times New Roman" w:hint="eastAsia"/>
          <w:sz w:val="28"/>
          <w:szCs w:val="28"/>
        </w:rPr>
        <w:t>2。</w:t>
      </w:r>
    </w:p>
    <w:p w:rsidR="00474E45" w:rsidRPr="00A104D5" w:rsidRDefault="00F5214B" w:rsidP="00474E45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b/>
          <w:sz w:val="28"/>
          <w:szCs w:val="28"/>
        </w:rPr>
      </w:pPr>
      <w:r w:rsidRPr="00A104D5">
        <w:rPr>
          <w:rFonts w:asciiTheme="minorEastAsia" w:hAnsiTheme="minorEastAsia" w:cs="Times New Roman"/>
          <w:b/>
          <w:sz w:val="28"/>
          <w:szCs w:val="28"/>
        </w:rPr>
        <w:t>建设</w:t>
      </w:r>
      <w:r w:rsidR="00474E45" w:rsidRPr="00A104D5">
        <w:rPr>
          <w:rFonts w:asciiTheme="minorEastAsia" w:hAnsiTheme="minorEastAsia" w:cs="Times New Roman"/>
          <w:b/>
          <w:sz w:val="28"/>
          <w:szCs w:val="28"/>
        </w:rPr>
        <w:t>素养类公共选修课程</w:t>
      </w:r>
    </w:p>
    <w:p w:rsidR="00474E45" w:rsidRPr="00A104D5" w:rsidRDefault="00474E45" w:rsidP="00474E45">
      <w:pPr>
        <w:ind w:left="560"/>
        <w:rPr>
          <w:rFonts w:asciiTheme="minorEastAsia" w:hAnsiTheme="minorEastAsia" w:cs="Times New Roman"/>
          <w:b/>
          <w:spacing w:val="-10"/>
          <w:sz w:val="28"/>
          <w:szCs w:val="28"/>
        </w:rPr>
      </w:pPr>
      <w:r w:rsidRPr="00A104D5">
        <w:rPr>
          <w:rFonts w:asciiTheme="minorEastAsia" w:hAnsiTheme="minorEastAsia" w:cs="Times New Roman"/>
          <w:b/>
          <w:spacing w:val="-10"/>
          <w:sz w:val="28"/>
          <w:szCs w:val="28"/>
        </w:rPr>
        <w:t>1、</w:t>
      </w:r>
      <w:r w:rsidR="00F5214B" w:rsidRPr="00A104D5">
        <w:rPr>
          <w:rFonts w:asciiTheme="minorEastAsia" w:hAnsiTheme="minorEastAsia" w:cs="Times New Roman"/>
          <w:b/>
          <w:spacing w:val="-10"/>
          <w:sz w:val="28"/>
          <w:szCs w:val="28"/>
        </w:rPr>
        <w:t>自建</w:t>
      </w:r>
      <w:r w:rsidRPr="00A104D5">
        <w:rPr>
          <w:rFonts w:asciiTheme="minorEastAsia" w:hAnsiTheme="minorEastAsia" w:cs="Times New Roman"/>
          <w:b/>
          <w:spacing w:val="-10"/>
          <w:sz w:val="28"/>
          <w:szCs w:val="28"/>
        </w:rPr>
        <w:t>素养类</w:t>
      </w:r>
      <w:r w:rsidR="00984766" w:rsidRPr="00A104D5">
        <w:rPr>
          <w:rFonts w:asciiTheme="minorEastAsia" w:hAnsiTheme="minorEastAsia" w:cs="Times New Roman" w:hint="eastAsia"/>
          <w:b/>
          <w:spacing w:val="-10"/>
          <w:sz w:val="28"/>
          <w:szCs w:val="28"/>
        </w:rPr>
        <w:t>线下</w:t>
      </w:r>
      <w:r w:rsidRPr="00A104D5">
        <w:rPr>
          <w:rFonts w:asciiTheme="minorEastAsia" w:hAnsiTheme="minorEastAsia" w:cs="Times New Roman"/>
          <w:b/>
          <w:spacing w:val="-10"/>
          <w:sz w:val="28"/>
          <w:szCs w:val="28"/>
        </w:rPr>
        <w:t>课程</w:t>
      </w:r>
    </w:p>
    <w:p w:rsidR="00213331" w:rsidRPr="00A104D5" w:rsidRDefault="00147248" w:rsidP="00213331">
      <w:pPr>
        <w:ind w:firstLineChars="200" w:firstLine="520"/>
        <w:rPr>
          <w:rFonts w:asciiTheme="minorEastAsia" w:hAnsiTheme="minorEastAsia" w:cs="Times New Roman"/>
          <w:spacing w:val="-10"/>
          <w:sz w:val="28"/>
          <w:szCs w:val="28"/>
        </w:rPr>
      </w:pPr>
      <w:r w:rsidRPr="00A104D5">
        <w:rPr>
          <w:rFonts w:asciiTheme="minorEastAsia" w:hAnsiTheme="minorEastAsia" w:cs="Times New Roman"/>
          <w:spacing w:val="-10"/>
          <w:sz w:val="28"/>
          <w:szCs w:val="28"/>
        </w:rPr>
        <w:t>自建素养类线下课程</w:t>
      </w:r>
      <w:r w:rsidRPr="00A104D5">
        <w:rPr>
          <w:rFonts w:asciiTheme="minorEastAsia" w:hAnsiTheme="minorEastAsia" w:cs="Times New Roman"/>
          <w:sz w:val="28"/>
          <w:szCs w:val="28"/>
        </w:rPr>
        <w:t>主讲教师应由教学经验丰富、教</w:t>
      </w:r>
      <w:r w:rsidRPr="00A104D5">
        <w:rPr>
          <w:rFonts w:asciiTheme="minorEastAsia" w:hAnsiTheme="minorEastAsia" w:cs="Times New Roman"/>
          <w:spacing w:val="-11"/>
          <w:sz w:val="28"/>
          <w:szCs w:val="28"/>
        </w:rPr>
        <w:t>学效果好，有优良师德和教风的教师担任。</w:t>
      </w:r>
      <w:r w:rsidRPr="00A104D5">
        <w:rPr>
          <w:rFonts w:asciiTheme="minorEastAsia" w:hAnsiTheme="minorEastAsia" w:cs="Times New Roman"/>
          <w:spacing w:val="-10"/>
          <w:sz w:val="28"/>
          <w:szCs w:val="28"/>
        </w:rPr>
        <w:t>课程整体建设应由一个知识、年龄及职称结构合理的</w:t>
      </w:r>
      <w:r w:rsidRPr="00A104D5">
        <w:rPr>
          <w:rFonts w:asciiTheme="minorEastAsia" w:hAnsiTheme="minorEastAsia" w:cs="Times New Roman"/>
          <w:spacing w:val="-7"/>
          <w:sz w:val="28"/>
          <w:szCs w:val="28"/>
        </w:rPr>
        <w:t>教学团队共同完成，团队成员</w:t>
      </w:r>
      <w:r w:rsidR="00984766" w:rsidRPr="00A104D5">
        <w:rPr>
          <w:rFonts w:asciiTheme="minorEastAsia" w:hAnsiTheme="minorEastAsia" w:cs="Times New Roman" w:hint="eastAsia"/>
          <w:spacing w:val="-7"/>
          <w:sz w:val="28"/>
          <w:szCs w:val="28"/>
        </w:rPr>
        <w:t>原则上</w:t>
      </w:r>
      <w:r w:rsidRPr="00A104D5">
        <w:rPr>
          <w:rFonts w:asciiTheme="minorEastAsia" w:hAnsiTheme="minorEastAsia" w:cs="Times New Roman"/>
          <w:spacing w:val="-7"/>
          <w:sz w:val="28"/>
          <w:szCs w:val="28"/>
        </w:rPr>
        <w:t>不少于3人。</w:t>
      </w:r>
      <w:r w:rsidR="00984766" w:rsidRPr="00A104D5">
        <w:rPr>
          <w:rFonts w:asciiTheme="minorEastAsia" w:hAnsiTheme="minorEastAsia" w:cs="Times New Roman" w:hint="eastAsia"/>
          <w:spacing w:val="-7"/>
          <w:sz w:val="28"/>
          <w:szCs w:val="28"/>
        </w:rPr>
        <w:t>该类</w:t>
      </w:r>
      <w:r w:rsidRPr="00A104D5">
        <w:rPr>
          <w:rFonts w:asciiTheme="minorEastAsia" w:hAnsiTheme="minorEastAsia" w:cs="Times New Roman"/>
          <w:spacing w:val="-7"/>
          <w:sz w:val="28"/>
          <w:szCs w:val="28"/>
        </w:rPr>
        <w:t>课程应</w:t>
      </w:r>
      <w:proofErr w:type="gramStart"/>
      <w:r w:rsidRPr="00A104D5">
        <w:rPr>
          <w:rFonts w:asciiTheme="minorEastAsia" w:hAnsiTheme="minorEastAsia" w:cs="Times New Roman"/>
          <w:spacing w:val="-7"/>
          <w:sz w:val="28"/>
          <w:szCs w:val="28"/>
        </w:rPr>
        <w:t>充充分</w:t>
      </w:r>
      <w:proofErr w:type="gramEnd"/>
      <w:r w:rsidRPr="00A104D5">
        <w:rPr>
          <w:rFonts w:asciiTheme="minorEastAsia" w:hAnsiTheme="minorEastAsia" w:cs="Times New Roman"/>
          <w:spacing w:val="-7"/>
          <w:sz w:val="28"/>
          <w:szCs w:val="28"/>
        </w:rPr>
        <w:t>考虑</w:t>
      </w:r>
      <w:r w:rsidRPr="00A104D5">
        <w:rPr>
          <w:rFonts w:asciiTheme="minorEastAsia" w:hAnsiTheme="minorEastAsia" w:cs="Times New Roman"/>
          <w:spacing w:val="-10"/>
          <w:sz w:val="28"/>
          <w:szCs w:val="28"/>
        </w:rPr>
        <w:t>知识的基础性、整体性、综合性、广博性</w:t>
      </w:r>
      <w:r w:rsidRPr="00A104D5">
        <w:rPr>
          <w:rFonts w:asciiTheme="minorEastAsia" w:hAnsiTheme="minorEastAsia" w:cs="Times New Roman"/>
          <w:spacing w:val="-7"/>
          <w:sz w:val="28"/>
          <w:szCs w:val="28"/>
        </w:rPr>
        <w:t>，专门设计教学大纲、</w:t>
      </w:r>
      <w:r w:rsidRPr="00A104D5">
        <w:rPr>
          <w:rFonts w:asciiTheme="minorEastAsia" w:hAnsiTheme="minorEastAsia" w:cs="Times New Roman"/>
          <w:spacing w:val="-3"/>
          <w:sz w:val="28"/>
          <w:szCs w:val="28"/>
        </w:rPr>
        <w:t>教学内容，要有完整的教案及教学计划，</w:t>
      </w:r>
      <w:r w:rsidRPr="00A104D5">
        <w:rPr>
          <w:rFonts w:asciiTheme="minorEastAsia" w:hAnsiTheme="minorEastAsia" w:cs="Times New Roman"/>
          <w:spacing w:val="-10"/>
          <w:sz w:val="28"/>
          <w:szCs w:val="28"/>
        </w:rPr>
        <w:t>课程要体现</w:t>
      </w:r>
      <w:proofErr w:type="gramStart"/>
      <w:r w:rsidRPr="00A104D5">
        <w:rPr>
          <w:rFonts w:asciiTheme="minorEastAsia" w:hAnsiTheme="minorEastAsia" w:cs="Times New Roman"/>
          <w:spacing w:val="-10"/>
          <w:sz w:val="28"/>
          <w:szCs w:val="28"/>
        </w:rPr>
        <w:t>思政内</w:t>
      </w:r>
      <w:proofErr w:type="gramEnd"/>
      <w:r w:rsidRPr="00A104D5">
        <w:rPr>
          <w:rFonts w:asciiTheme="minorEastAsia" w:hAnsiTheme="minorEastAsia" w:cs="Times New Roman"/>
          <w:spacing w:val="-10"/>
          <w:sz w:val="28"/>
          <w:szCs w:val="28"/>
        </w:rPr>
        <w:t>容与专业内容的融合。教学方式鼓励采用现代信息技术，</w:t>
      </w:r>
      <w:proofErr w:type="gramStart"/>
      <w:r w:rsidRPr="00A104D5">
        <w:rPr>
          <w:rFonts w:asciiTheme="minorEastAsia" w:hAnsiTheme="minorEastAsia" w:cs="Times New Roman"/>
          <w:spacing w:val="-10"/>
          <w:sz w:val="28"/>
          <w:szCs w:val="28"/>
        </w:rPr>
        <w:t>实施线</w:t>
      </w:r>
      <w:proofErr w:type="gramEnd"/>
      <w:r w:rsidRPr="00A104D5">
        <w:rPr>
          <w:rFonts w:asciiTheme="minorEastAsia" w:hAnsiTheme="minorEastAsia" w:cs="Times New Roman"/>
          <w:spacing w:val="-10"/>
          <w:sz w:val="28"/>
          <w:szCs w:val="28"/>
        </w:rPr>
        <w:t>上线下混合式教学。</w:t>
      </w:r>
    </w:p>
    <w:p w:rsidR="00474E45" w:rsidRPr="00A104D5" w:rsidRDefault="00F5214B" w:rsidP="00213331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A104D5">
        <w:rPr>
          <w:rFonts w:asciiTheme="minorEastAsia" w:hAnsiTheme="minorEastAsia" w:cs="Times New Roman"/>
          <w:sz w:val="28"/>
          <w:szCs w:val="28"/>
        </w:rPr>
        <w:t>由研究生院整体组织安排，由</w:t>
      </w:r>
      <w:r w:rsidR="0022655B" w:rsidRPr="00A104D5">
        <w:rPr>
          <w:rFonts w:asciiTheme="minorEastAsia" w:hAnsiTheme="minorEastAsia" w:cs="Times New Roman"/>
          <w:sz w:val="28"/>
          <w:szCs w:val="28"/>
        </w:rPr>
        <w:t>管理学院建设《现代企业管理》、《知识产权》课程，</w:t>
      </w:r>
      <w:r w:rsidRPr="00A104D5">
        <w:rPr>
          <w:rFonts w:asciiTheme="minorEastAsia" w:hAnsiTheme="minorEastAsia" w:cs="Times New Roman"/>
          <w:sz w:val="28"/>
          <w:szCs w:val="28"/>
        </w:rPr>
        <w:t>由</w:t>
      </w:r>
      <w:r w:rsidR="0022655B" w:rsidRPr="00A104D5">
        <w:rPr>
          <w:rFonts w:asciiTheme="minorEastAsia" w:hAnsiTheme="minorEastAsia" w:cs="Times New Roman"/>
          <w:sz w:val="28"/>
          <w:szCs w:val="28"/>
        </w:rPr>
        <w:t>机械学院建设《创新方法》课程。</w:t>
      </w:r>
    </w:p>
    <w:p w:rsidR="0022655B" w:rsidRPr="00A104D5" w:rsidRDefault="0022655B" w:rsidP="00837523">
      <w:pPr>
        <w:ind w:firstLineChars="200" w:firstLine="560"/>
        <w:rPr>
          <w:rFonts w:asciiTheme="minorEastAsia" w:hAnsiTheme="minorEastAsia" w:cs="Times New Roman"/>
          <w:b/>
          <w:sz w:val="28"/>
          <w:szCs w:val="28"/>
        </w:rPr>
      </w:pPr>
      <w:r w:rsidRPr="00A104D5">
        <w:rPr>
          <w:rFonts w:asciiTheme="minorEastAsia" w:hAnsiTheme="minorEastAsia" w:cs="Times New Roman"/>
          <w:sz w:val="28"/>
          <w:szCs w:val="28"/>
        </w:rPr>
        <w:t>2、</w:t>
      </w:r>
      <w:r w:rsidR="00F5214B" w:rsidRPr="00A104D5">
        <w:rPr>
          <w:rFonts w:asciiTheme="minorEastAsia" w:hAnsiTheme="minorEastAsia" w:cs="Times New Roman"/>
          <w:b/>
          <w:sz w:val="28"/>
          <w:szCs w:val="28"/>
        </w:rPr>
        <w:t>引进</w:t>
      </w:r>
      <w:r w:rsidRPr="00A104D5">
        <w:rPr>
          <w:rFonts w:asciiTheme="minorEastAsia" w:hAnsiTheme="minorEastAsia" w:cs="Times New Roman"/>
          <w:b/>
          <w:sz w:val="28"/>
          <w:szCs w:val="28"/>
        </w:rPr>
        <w:t>素养类在线课程</w:t>
      </w:r>
    </w:p>
    <w:p w:rsidR="00EB0D51" w:rsidRPr="00A104D5" w:rsidRDefault="0022655B" w:rsidP="00EB0D51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A104D5">
        <w:rPr>
          <w:rFonts w:asciiTheme="minorEastAsia" w:hAnsiTheme="minorEastAsia" w:cs="Times New Roman"/>
          <w:sz w:val="28"/>
          <w:szCs w:val="28"/>
        </w:rPr>
        <w:t>素养类在线课程综合考虑</w:t>
      </w:r>
      <w:r w:rsidR="00250EA8" w:rsidRPr="00A104D5">
        <w:rPr>
          <w:rFonts w:asciiTheme="minorEastAsia" w:hAnsiTheme="minorEastAsia" w:cs="Times New Roman"/>
          <w:sz w:val="28"/>
          <w:szCs w:val="28"/>
        </w:rPr>
        <w:t>双创类、</w:t>
      </w:r>
      <w:r w:rsidRPr="00A104D5">
        <w:rPr>
          <w:rFonts w:asciiTheme="minorEastAsia" w:hAnsiTheme="minorEastAsia" w:cs="Times New Roman"/>
          <w:sz w:val="28"/>
          <w:szCs w:val="28"/>
        </w:rPr>
        <w:t>心理类、</w:t>
      </w:r>
      <w:r w:rsidR="00FC6C79" w:rsidRPr="00A104D5">
        <w:rPr>
          <w:rFonts w:asciiTheme="minorEastAsia" w:hAnsiTheme="minorEastAsia" w:cs="Times New Roman"/>
          <w:sz w:val="28"/>
          <w:szCs w:val="28"/>
        </w:rPr>
        <w:t>创新类、</w:t>
      </w:r>
      <w:r w:rsidRPr="00A104D5">
        <w:rPr>
          <w:rFonts w:asciiTheme="minorEastAsia" w:hAnsiTheme="minorEastAsia" w:cs="Times New Roman"/>
          <w:sz w:val="28"/>
          <w:szCs w:val="28"/>
        </w:rPr>
        <w:t>研究方法类</w:t>
      </w:r>
      <w:r w:rsidR="00EB0D51" w:rsidRPr="00A104D5">
        <w:rPr>
          <w:rFonts w:asciiTheme="minorEastAsia" w:hAnsiTheme="minorEastAsia" w:cs="Times New Roman"/>
          <w:sz w:val="28"/>
          <w:szCs w:val="28"/>
        </w:rPr>
        <w:t>，借助学堂在线平台遴选学分课程5门以上，由研究生院进行统一引进，并组织相关学院配备线下指导教师，作为自建素养类线下研究生课程的补充。</w:t>
      </w:r>
      <w:r w:rsidR="009665A8" w:rsidRPr="00A104D5">
        <w:rPr>
          <w:rFonts w:asciiTheme="minorEastAsia" w:hAnsiTheme="minorEastAsia" w:cs="Times New Roman" w:hint="eastAsia"/>
          <w:sz w:val="28"/>
          <w:szCs w:val="28"/>
        </w:rPr>
        <w:t>2022年研究生院拟引进在线课程详见附件</w:t>
      </w:r>
      <w:r w:rsidR="008F5F45">
        <w:rPr>
          <w:rFonts w:asciiTheme="minorEastAsia" w:hAnsiTheme="minorEastAsia" w:cs="Times New Roman" w:hint="eastAsia"/>
          <w:sz w:val="28"/>
          <w:szCs w:val="28"/>
        </w:rPr>
        <w:t>4</w:t>
      </w:r>
      <w:r w:rsidR="008F5F45">
        <w:rPr>
          <w:rFonts w:asciiTheme="minorEastAsia" w:hAnsiTheme="minorEastAsia" w:cs="Times New Roman"/>
          <w:sz w:val="28"/>
          <w:szCs w:val="28"/>
        </w:rPr>
        <w:t>-</w:t>
      </w:r>
      <w:r w:rsidR="009665A8" w:rsidRPr="00A104D5">
        <w:rPr>
          <w:rFonts w:asciiTheme="minorEastAsia" w:hAnsiTheme="minorEastAsia" w:cs="Times New Roman" w:hint="eastAsia"/>
          <w:sz w:val="28"/>
          <w:szCs w:val="28"/>
        </w:rPr>
        <w:t>2。</w:t>
      </w:r>
    </w:p>
    <w:p w:rsidR="00065B10" w:rsidRPr="00A104D5" w:rsidRDefault="00EA4CBB" w:rsidP="00065B10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Times New Roman"/>
          <w:b/>
          <w:sz w:val="28"/>
          <w:szCs w:val="28"/>
        </w:rPr>
      </w:pPr>
      <w:r w:rsidRPr="00A104D5">
        <w:rPr>
          <w:rFonts w:asciiTheme="minorEastAsia" w:hAnsiTheme="minorEastAsia" w:cs="Times New Roman"/>
          <w:b/>
          <w:sz w:val="28"/>
          <w:szCs w:val="28"/>
        </w:rPr>
        <w:t>研究生公共选修</w:t>
      </w:r>
      <w:r w:rsidR="008A2148" w:rsidRPr="00A104D5">
        <w:rPr>
          <w:rFonts w:asciiTheme="minorEastAsia" w:hAnsiTheme="minorEastAsia" w:cs="Times New Roman"/>
          <w:b/>
          <w:sz w:val="28"/>
          <w:szCs w:val="28"/>
        </w:rPr>
        <w:t>课程运行</w:t>
      </w:r>
    </w:p>
    <w:p w:rsidR="007A4F21" w:rsidRPr="00A104D5" w:rsidRDefault="00F70F9A" w:rsidP="002E1244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A104D5">
        <w:rPr>
          <w:rFonts w:asciiTheme="minorEastAsia" w:hAnsiTheme="minorEastAsia" w:cs="Times New Roman"/>
          <w:sz w:val="28"/>
          <w:szCs w:val="28"/>
        </w:rPr>
        <w:t>2022级</w:t>
      </w:r>
      <w:r w:rsidR="00EA4CBB" w:rsidRPr="00A104D5">
        <w:rPr>
          <w:rFonts w:asciiTheme="minorEastAsia" w:hAnsiTheme="minorEastAsia" w:cs="Times New Roman"/>
          <w:sz w:val="28"/>
          <w:szCs w:val="28"/>
        </w:rPr>
        <w:t>博士、硕士研究生选修课程修读要求原则上与2021年修订研究生培养方案的指导意见要求一致</w:t>
      </w:r>
      <w:r w:rsidR="007A4F21" w:rsidRPr="00A104D5">
        <w:rPr>
          <w:rFonts w:asciiTheme="minorEastAsia" w:hAnsiTheme="minorEastAsia" w:cs="Times New Roman"/>
          <w:sz w:val="28"/>
          <w:szCs w:val="28"/>
        </w:rPr>
        <w:t>。</w:t>
      </w:r>
    </w:p>
    <w:p w:rsidR="007A4F21" w:rsidRPr="00A104D5" w:rsidRDefault="00E83E40" w:rsidP="002E1244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A104D5">
        <w:rPr>
          <w:rFonts w:asciiTheme="minorEastAsia" w:hAnsiTheme="minorEastAsia" w:cs="Times New Roman"/>
          <w:sz w:val="28"/>
          <w:szCs w:val="28"/>
        </w:rPr>
        <w:t>具有博士授权点的学院博士、硕士研究生均需从交叉类</w:t>
      </w:r>
      <w:r w:rsidR="007A4F21" w:rsidRPr="00A104D5">
        <w:rPr>
          <w:rFonts w:asciiTheme="minorEastAsia" w:hAnsiTheme="minorEastAsia" w:cs="Times New Roman"/>
          <w:sz w:val="28"/>
          <w:szCs w:val="28"/>
        </w:rPr>
        <w:t>公共</w:t>
      </w:r>
      <w:r w:rsidRPr="00A104D5">
        <w:rPr>
          <w:rFonts w:asciiTheme="minorEastAsia" w:hAnsiTheme="minorEastAsia" w:cs="Times New Roman"/>
          <w:sz w:val="28"/>
          <w:szCs w:val="28"/>
        </w:rPr>
        <w:t>选修课中</w:t>
      </w:r>
      <w:r w:rsidR="002B6149" w:rsidRPr="00A104D5">
        <w:rPr>
          <w:rFonts w:asciiTheme="minorEastAsia" w:hAnsiTheme="minorEastAsia" w:cs="Times New Roman"/>
          <w:sz w:val="28"/>
          <w:szCs w:val="28"/>
        </w:rPr>
        <w:t>选择课程</w:t>
      </w:r>
      <w:proofErr w:type="gramStart"/>
      <w:r w:rsidR="002B6149" w:rsidRPr="00A104D5">
        <w:rPr>
          <w:rFonts w:asciiTheme="minorEastAsia" w:hAnsiTheme="minorEastAsia" w:cs="Times New Roman"/>
          <w:sz w:val="28"/>
          <w:szCs w:val="28"/>
        </w:rPr>
        <w:t>完成</w:t>
      </w:r>
      <w:r w:rsidRPr="00A104D5">
        <w:rPr>
          <w:rFonts w:asciiTheme="minorEastAsia" w:hAnsiTheme="minorEastAsia" w:cs="Times New Roman"/>
          <w:sz w:val="28"/>
          <w:szCs w:val="28"/>
        </w:rPr>
        <w:t>跨选课程</w:t>
      </w:r>
      <w:proofErr w:type="gramEnd"/>
      <w:r w:rsidRPr="00A104D5">
        <w:rPr>
          <w:rFonts w:asciiTheme="minorEastAsia" w:hAnsiTheme="minorEastAsia" w:cs="Times New Roman"/>
          <w:sz w:val="28"/>
          <w:szCs w:val="28"/>
        </w:rPr>
        <w:t>学分，不具有博士授权点的学院硕士研究生可从</w:t>
      </w:r>
      <w:r w:rsidR="002B6149" w:rsidRPr="00A104D5">
        <w:rPr>
          <w:rFonts w:asciiTheme="minorEastAsia" w:hAnsiTheme="minorEastAsia" w:cs="Times New Roman"/>
          <w:sz w:val="28"/>
          <w:szCs w:val="28"/>
        </w:rPr>
        <w:t>素养类</w:t>
      </w:r>
      <w:r w:rsidR="007A4F21" w:rsidRPr="00A104D5">
        <w:rPr>
          <w:rFonts w:asciiTheme="minorEastAsia" w:hAnsiTheme="minorEastAsia" w:cs="Times New Roman"/>
          <w:sz w:val="28"/>
          <w:szCs w:val="28"/>
        </w:rPr>
        <w:t>公共</w:t>
      </w:r>
      <w:r w:rsidR="002B6149" w:rsidRPr="00A104D5">
        <w:rPr>
          <w:rFonts w:asciiTheme="minorEastAsia" w:hAnsiTheme="minorEastAsia" w:cs="Times New Roman"/>
          <w:sz w:val="28"/>
          <w:szCs w:val="28"/>
        </w:rPr>
        <w:t>选修</w:t>
      </w:r>
      <w:r w:rsidR="002B6149" w:rsidRPr="00A104D5">
        <w:rPr>
          <w:rFonts w:asciiTheme="minorEastAsia" w:hAnsiTheme="minorEastAsia" w:cs="Times New Roman"/>
          <w:sz w:val="28"/>
          <w:szCs w:val="28"/>
        </w:rPr>
        <w:lastRenderedPageBreak/>
        <w:t>课程中选择</w:t>
      </w:r>
      <w:r w:rsidRPr="00A104D5">
        <w:rPr>
          <w:rFonts w:asciiTheme="minorEastAsia" w:hAnsiTheme="minorEastAsia" w:cs="Times New Roman"/>
          <w:sz w:val="28"/>
          <w:szCs w:val="28"/>
        </w:rPr>
        <w:t>课程</w:t>
      </w:r>
      <w:proofErr w:type="gramStart"/>
      <w:r w:rsidRPr="00A104D5">
        <w:rPr>
          <w:rFonts w:asciiTheme="minorEastAsia" w:hAnsiTheme="minorEastAsia" w:cs="Times New Roman"/>
          <w:sz w:val="28"/>
          <w:szCs w:val="28"/>
        </w:rPr>
        <w:t>完成跨选课</w:t>
      </w:r>
      <w:proofErr w:type="gramEnd"/>
      <w:r w:rsidRPr="00A104D5">
        <w:rPr>
          <w:rFonts w:asciiTheme="minorEastAsia" w:hAnsiTheme="minorEastAsia" w:cs="Times New Roman"/>
          <w:sz w:val="28"/>
          <w:szCs w:val="28"/>
        </w:rPr>
        <w:t>程学分，也可以从交叉类</w:t>
      </w:r>
      <w:r w:rsidR="007A4F21" w:rsidRPr="00A104D5">
        <w:rPr>
          <w:rFonts w:asciiTheme="minorEastAsia" w:hAnsiTheme="minorEastAsia" w:cs="Times New Roman"/>
          <w:sz w:val="28"/>
          <w:szCs w:val="28"/>
        </w:rPr>
        <w:t>公共</w:t>
      </w:r>
      <w:r w:rsidRPr="00A104D5">
        <w:rPr>
          <w:rFonts w:asciiTheme="minorEastAsia" w:hAnsiTheme="minorEastAsia" w:cs="Times New Roman"/>
          <w:sz w:val="28"/>
          <w:szCs w:val="28"/>
        </w:rPr>
        <w:t>选修课中选择课程完成相应学分。</w:t>
      </w:r>
    </w:p>
    <w:p w:rsidR="00F70F9A" w:rsidRPr="00A104D5" w:rsidRDefault="002B6149" w:rsidP="002E1244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A104D5">
        <w:rPr>
          <w:rFonts w:asciiTheme="minorEastAsia" w:hAnsiTheme="minorEastAsia" w:cs="Times New Roman"/>
          <w:sz w:val="28"/>
          <w:szCs w:val="28"/>
        </w:rPr>
        <w:t>研究生公共选修课程如下：</w:t>
      </w:r>
    </w:p>
    <w:p w:rsidR="002B6149" w:rsidRPr="00A104D5" w:rsidRDefault="002B6149" w:rsidP="002B6149">
      <w:pPr>
        <w:ind w:firstLineChars="200" w:firstLine="442"/>
        <w:jc w:val="center"/>
        <w:rPr>
          <w:rFonts w:asciiTheme="minorEastAsia" w:hAnsiTheme="minorEastAsia" w:cs="Times New Roman"/>
          <w:b/>
          <w:sz w:val="22"/>
        </w:rPr>
      </w:pPr>
      <w:r w:rsidRPr="00A104D5">
        <w:rPr>
          <w:rFonts w:asciiTheme="minorEastAsia" w:hAnsiTheme="minorEastAsia" w:cs="Times New Roman"/>
          <w:b/>
          <w:sz w:val="22"/>
        </w:rPr>
        <w:t>研究生公共选修课程列表</w:t>
      </w:r>
    </w:p>
    <w:tbl>
      <w:tblPr>
        <w:tblW w:w="8630" w:type="dxa"/>
        <w:tblInd w:w="566" w:type="dxa"/>
        <w:tblLook w:val="04A0" w:firstRow="1" w:lastRow="0" w:firstColumn="1" w:lastColumn="0" w:noHBand="0" w:noVBand="1"/>
      </w:tblPr>
      <w:tblGrid>
        <w:gridCol w:w="1385"/>
        <w:gridCol w:w="1655"/>
        <w:gridCol w:w="1280"/>
        <w:gridCol w:w="1601"/>
        <w:gridCol w:w="2709"/>
      </w:tblGrid>
      <w:tr w:rsidR="00F70F9A" w:rsidRPr="00A104D5" w:rsidTr="00EA4CBB">
        <w:trPr>
          <w:trHeight w:val="270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  <w:t>课程类型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  <w:t>课程形式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  <w:t>课程内容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2"/>
              </w:rPr>
              <w:t>委托学院</w:t>
            </w:r>
          </w:p>
        </w:tc>
      </w:tr>
      <w:tr w:rsidR="00F70F9A" w:rsidRPr="00A104D5" w:rsidTr="00EA4CBB">
        <w:trPr>
          <w:trHeight w:val="270"/>
        </w:trPr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公共选修课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交叉类选修课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7A4F21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自建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机器学习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信息学院、智能学院</w:t>
            </w:r>
          </w:p>
        </w:tc>
      </w:tr>
      <w:tr w:rsidR="00F70F9A" w:rsidRPr="00A104D5" w:rsidTr="00EA4CBB">
        <w:trPr>
          <w:trHeight w:val="270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第一原理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理学院、材料学院</w:t>
            </w:r>
          </w:p>
        </w:tc>
      </w:tr>
      <w:tr w:rsidR="00F70F9A" w:rsidRPr="00A104D5" w:rsidTr="00EA4CBB">
        <w:trPr>
          <w:trHeight w:val="270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学科合作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机械学院</w:t>
            </w:r>
          </w:p>
        </w:tc>
      </w:tr>
      <w:tr w:rsidR="00F70F9A" w:rsidRPr="00A104D5" w:rsidTr="00EA4CBB">
        <w:trPr>
          <w:trHeight w:val="270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电气学院（</w:t>
            </w:r>
            <w:proofErr w:type="gramStart"/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含生命</w:t>
            </w:r>
            <w:proofErr w:type="gramEnd"/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学院）</w:t>
            </w:r>
          </w:p>
        </w:tc>
      </w:tr>
      <w:tr w:rsidR="00F70F9A" w:rsidRPr="00A104D5" w:rsidTr="00EA4CBB">
        <w:trPr>
          <w:trHeight w:val="270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信息学院</w:t>
            </w:r>
          </w:p>
        </w:tc>
      </w:tr>
      <w:tr w:rsidR="00F70F9A" w:rsidRPr="00A104D5" w:rsidTr="00EA4CBB">
        <w:trPr>
          <w:trHeight w:val="270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智能学院</w:t>
            </w:r>
          </w:p>
        </w:tc>
      </w:tr>
      <w:tr w:rsidR="00F70F9A" w:rsidRPr="00A104D5" w:rsidTr="00EA4CBB">
        <w:trPr>
          <w:trHeight w:val="270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学科合作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材料学院</w:t>
            </w:r>
          </w:p>
        </w:tc>
      </w:tr>
      <w:tr w:rsidR="00F70F9A" w:rsidRPr="00A104D5" w:rsidTr="00EA4CBB">
        <w:trPr>
          <w:trHeight w:val="270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化工学院</w:t>
            </w:r>
          </w:p>
        </w:tc>
      </w:tr>
      <w:tr w:rsidR="00F70F9A" w:rsidRPr="00A104D5" w:rsidTr="00EA4CBB">
        <w:trPr>
          <w:trHeight w:val="270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proofErr w:type="gramStart"/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能环学院</w:t>
            </w:r>
            <w:proofErr w:type="gramEnd"/>
          </w:p>
        </w:tc>
      </w:tr>
      <w:tr w:rsidR="00F70F9A" w:rsidRPr="00A104D5" w:rsidTr="00EA4CBB">
        <w:trPr>
          <w:trHeight w:val="270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土木学院</w:t>
            </w:r>
          </w:p>
        </w:tc>
      </w:tr>
      <w:tr w:rsidR="00F70F9A" w:rsidRPr="00A104D5" w:rsidTr="00EA4CBB">
        <w:trPr>
          <w:trHeight w:val="270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7A4F21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引进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美育教育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建艺学院</w:t>
            </w:r>
          </w:p>
        </w:tc>
      </w:tr>
      <w:tr w:rsidR="00F70F9A" w:rsidRPr="00A104D5" w:rsidTr="00EA4CBB">
        <w:trPr>
          <w:trHeight w:val="270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绿色教育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proofErr w:type="gramStart"/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能环学院</w:t>
            </w:r>
            <w:proofErr w:type="gramEnd"/>
          </w:p>
        </w:tc>
      </w:tr>
      <w:tr w:rsidR="00F70F9A" w:rsidRPr="00A104D5" w:rsidTr="00EA4CBB">
        <w:trPr>
          <w:trHeight w:val="270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电力电子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电气学院</w:t>
            </w:r>
          </w:p>
        </w:tc>
      </w:tr>
      <w:tr w:rsidR="00F70F9A" w:rsidRPr="00A104D5" w:rsidTr="00EA4CBB">
        <w:trPr>
          <w:trHeight w:val="270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先进制造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机械学院</w:t>
            </w:r>
          </w:p>
        </w:tc>
      </w:tr>
      <w:tr w:rsidR="00F70F9A" w:rsidRPr="00A104D5" w:rsidTr="00EA4CBB">
        <w:trPr>
          <w:trHeight w:val="270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研究方法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相关学院</w:t>
            </w:r>
          </w:p>
        </w:tc>
      </w:tr>
      <w:tr w:rsidR="00F70F9A" w:rsidRPr="00A104D5" w:rsidTr="00EA4CBB">
        <w:trPr>
          <w:trHeight w:val="270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素养类选修课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EB0D51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自建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管理学院</w:t>
            </w:r>
          </w:p>
        </w:tc>
      </w:tr>
      <w:tr w:rsidR="00F70F9A" w:rsidRPr="00A104D5" w:rsidTr="00EA4CBB">
        <w:trPr>
          <w:trHeight w:val="270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现代企业管理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管理学院</w:t>
            </w:r>
          </w:p>
        </w:tc>
      </w:tr>
      <w:tr w:rsidR="00F70F9A" w:rsidRPr="00A104D5" w:rsidTr="00EA4CBB">
        <w:trPr>
          <w:trHeight w:val="270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创新方法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机械学院</w:t>
            </w:r>
          </w:p>
        </w:tc>
      </w:tr>
      <w:tr w:rsidR="00F70F9A" w:rsidRPr="00A104D5" w:rsidTr="00EA4CBB">
        <w:trPr>
          <w:trHeight w:val="270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EB0D51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引进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文献检索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各学院</w:t>
            </w:r>
          </w:p>
        </w:tc>
      </w:tr>
      <w:tr w:rsidR="00F70F9A" w:rsidRPr="00A104D5" w:rsidTr="00EA4CBB">
        <w:trPr>
          <w:trHeight w:val="270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心理抗压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各学院</w:t>
            </w:r>
          </w:p>
        </w:tc>
      </w:tr>
      <w:tr w:rsidR="00F70F9A" w:rsidRPr="00A104D5" w:rsidTr="00EA4CBB">
        <w:trPr>
          <w:trHeight w:val="270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创新创业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各学院</w:t>
            </w:r>
          </w:p>
        </w:tc>
      </w:tr>
      <w:tr w:rsidR="00F70F9A" w:rsidRPr="00A104D5" w:rsidTr="00EA4CBB">
        <w:trPr>
          <w:trHeight w:val="270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统计方法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管理学院</w:t>
            </w:r>
          </w:p>
        </w:tc>
      </w:tr>
      <w:tr w:rsidR="00F70F9A" w:rsidRPr="00A104D5" w:rsidTr="00EA4CBB">
        <w:trPr>
          <w:trHeight w:val="270"/>
        </w:trPr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9A" w:rsidRPr="00A104D5" w:rsidRDefault="00F70F9A" w:rsidP="00F70F9A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管理定量分析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F9A" w:rsidRPr="00A104D5" w:rsidRDefault="00F70F9A" w:rsidP="00F70F9A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A104D5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管理学院</w:t>
            </w:r>
          </w:p>
        </w:tc>
      </w:tr>
    </w:tbl>
    <w:p w:rsidR="006B7944" w:rsidRPr="00A104D5" w:rsidRDefault="006B7944" w:rsidP="002B6149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</w:p>
    <w:p w:rsidR="002B6149" w:rsidRPr="00A104D5" w:rsidRDefault="007A4F21" w:rsidP="002B6149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A104D5">
        <w:rPr>
          <w:rFonts w:asciiTheme="minorEastAsia" w:hAnsiTheme="minorEastAsia" w:cs="Times New Roman"/>
          <w:sz w:val="28"/>
          <w:szCs w:val="28"/>
        </w:rPr>
        <w:t>自建</w:t>
      </w:r>
      <w:r w:rsidR="002B6149" w:rsidRPr="00A104D5">
        <w:rPr>
          <w:rFonts w:asciiTheme="minorEastAsia" w:hAnsiTheme="minorEastAsia" w:cs="Times New Roman"/>
          <w:sz w:val="28"/>
          <w:szCs w:val="28"/>
        </w:rPr>
        <w:t>交叉类</w:t>
      </w:r>
      <w:r w:rsidRPr="00A104D5">
        <w:rPr>
          <w:rFonts w:asciiTheme="minorEastAsia" w:hAnsiTheme="minorEastAsia" w:cs="Times New Roman"/>
          <w:sz w:val="28"/>
          <w:szCs w:val="28"/>
        </w:rPr>
        <w:t>和</w:t>
      </w:r>
      <w:r w:rsidR="002B6149" w:rsidRPr="00A104D5">
        <w:rPr>
          <w:rFonts w:asciiTheme="minorEastAsia" w:hAnsiTheme="minorEastAsia" w:cs="Times New Roman"/>
          <w:sz w:val="28"/>
          <w:szCs w:val="28"/>
        </w:rPr>
        <w:t>素养类</w:t>
      </w:r>
      <w:r w:rsidR="00595001" w:rsidRPr="00A104D5">
        <w:rPr>
          <w:rFonts w:asciiTheme="minorEastAsia" w:hAnsiTheme="minorEastAsia" w:cs="Times New Roman"/>
          <w:sz w:val="28"/>
          <w:szCs w:val="28"/>
        </w:rPr>
        <w:t>线下</w:t>
      </w:r>
      <w:r w:rsidR="002B6149" w:rsidRPr="00A104D5">
        <w:rPr>
          <w:rFonts w:asciiTheme="minorEastAsia" w:hAnsiTheme="minorEastAsia" w:cs="Times New Roman"/>
          <w:sz w:val="28"/>
          <w:szCs w:val="28"/>
        </w:rPr>
        <w:t>研究生公共选修课程，由研究生院向课程</w:t>
      </w:r>
      <w:r w:rsidRPr="00A104D5">
        <w:rPr>
          <w:rFonts w:asciiTheme="minorEastAsia" w:hAnsiTheme="minorEastAsia" w:cs="Times New Roman"/>
          <w:sz w:val="28"/>
          <w:szCs w:val="28"/>
        </w:rPr>
        <w:t>负责</w:t>
      </w:r>
      <w:r w:rsidR="002B6149" w:rsidRPr="00A104D5">
        <w:rPr>
          <w:rFonts w:asciiTheme="minorEastAsia" w:hAnsiTheme="minorEastAsia" w:cs="Times New Roman"/>
          <w:sz w:val="28"/>
          <w:szCs w:val="28"/>
        </w:rPr>
        <w:t>教师所在学院下达教学任务，独立计算教学工作量，核算年底绩效。</w:t>
      </w:r>
    </w:p>
    <w:p w:rsidR="002B6149" w:rsidRPr="00A104D5" w:rsidRDefault="007A4F21" w:rsidP="002B6149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A104D5">
        <w:rPr>
          <w:rFonts w:asciiTheme="minorEastAsia" w:hAnsiTheme="minorEastAsia" w:cs="Times New Roman"/>
          <w:sz w:val="28"/>
          <w:szCs w:val="28"/>
        </w:rPr>
        <w:t>引进</w:t>
      </w:r>
      <w:r w:rsidR="002B6149" w:rsidRPr="00A104D5">
        <w:rPr>
          <w:rFonts w:asciiTheme="minorEastAsia" w:hAnsiTheme="minorEastAsia" w:cs="Times New Roman"/>
          <w:sz w:val="28"/>
          <w:szCs w:val="28"/>
        </w:rPr>
        <w:t>交叉类</w:t>
      </w:r>
      <w:r w:rsidRPr="00A104D5">
        <w:rPr>
          <w:rFonts w:asciiTheme="minorEastAsia" w:hAnsiTheme="minorEastAsia" w:cs="Times New Roman"/>
          <w:sz w:val="28"/>
          <w:szCs w:val="28"/>
        </w:rPr>
        <w:t>和</w:t>
      </w:r>
      <w:r w:rsidR="002B6149" w:rsidRPr="00A104D5">
        <w:rPr>
          <w:rFonts w:asciiTheme="minorEastAsia" w:hAnsiTheme="minorEastAsia" w:cs="Times New Roman"/>
          <w:sz w:val="28"/>
          <w:szCs w:val="28"/>
        </w:rPr>
        <w:t>素养类在线</w:t>
      </w:r>
      <w:r w:rsidRPr="00A104D5">
        <w:rPr>
          <w:rFonts w:asciiTheme="minorEastAsia" w:hAnsiTheme="minorEastAsia" w:cs="Times New Roman"/>
          <w:sz w:val="28"/>
          <w:szCs w:val="28"/>
        </w:rPr>
        <w:t>研究生公共选修</w:t>
      </w:r>
      <w:r w:rsidR="002B6149" w:rsidRPr="00A104D5">
        <w:rPr>
          <w:rFonts w:asciiTheme="minorEastAsia" w:hAnsiTheme="minorEastAsia" w:cs="Times New Roman"/>
          <w:sz w:val="28"/>
          <w:szCs w:val="28"/>
        </w:rPr>
        <w:t>课程，由</w:t>
      </w:r>
      <w:r w:rsidRPr="00A104D5">
        <w:rPr>
          <w:rFonts w:asciiTheme="minorEastAsia" w:hAnsiTheme="minorEastAsia" w:cs="Times New Roman"/>
          <w:sz w:val="28"/>
          <w:szCs w:val="28"/>
        </w:rPr>
        <w:t>辅导教师依托</w:t>
      </w:r>
      <w:r w:rsidR="002B6149" w:rsidRPr="00A104D5">
        <w:rPr>
          <w:rFonts w:asciiTheme="minorEastAsia" w:hAnsiTheme="minorEastAsia" w:cs="Times New Roman"/>
          <w:sz w:val="28"/>
          <w:szCs w:val="28"/>
        </w:rPr>
        <w:t>学堂在线</w:t>
      </w:r>
      <w:r w:rsidRPr="00A104D5">
        <w:rPr>
          <w:rFonts w:asciiTheme="minorEastAsia" w:hAnsiTheme="minorEastAsia" w:cs="Times New Roman"/>
          <w:sz w:val="28"/>
          <w:szCs w:val="28"/>
        </w:rPr>
        <w:t>组织</w:t>
      </w:r>
      <w:r w:rsidR="002B6149" w:rsidRPr="00A104D5">
        <w:rPr>
          <w:rFonts w:asciiTheme="minorEastAsia" w:hAnsiTheme="minorEastAsia" w:cs="Times New Roman"/>
          <w:sz w:val="28"/>
          <w:szCs w:val="28"/>
        </w:rPr>
        <w:t>课程学习</w:t>
      </w:r>
      <w:r w:rsidRPr="00A104D5">
        <w:rPr>
          <w:rFonts w:asciiTheme="minorEastAsia" w:hAnsiTheme="minorEastAsia" w:cs="Times New Roman"/>
          <w:sz w:val="28"/>
          <w:szCs w:val="28"/>
        </w:rPr>
        <w:t>，并制定</w:t>
      </w:r>
      <w:r w:rsidR="002B6149" w:rsidRPr="00A104D5">
        <w:rPr>
          <w:rFonts w:asciiTheme="minorEastAsia" w:hAnsiTheme="minorEastAsia" w:cs="Times New Roman"/>
          <w:sz w:val="28"/>
          <w:szCs w:val="28"/>
        </w:rPr>
        <w:t>考核方案，研究生院依据落实线下指导情况计算教学工作量，给予一定绩效。</w:t>
      </w:r>
    </w:p>
    <w:p w:rsidR="00A104D5" w:rsidRPr="00A104D5" w:rsidRDefault="00A104D5" w:rsidP="002B6149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</w:p>
    <w:p w:rsidR="00A104D5" w:rsidRPr="00A104D5" w:rsidRDefault="00186550" w:rsidP="00BD7A08">
      <w:pPr>
        <w:ind w:firstLineChars="200" w:firstLine="560"/>
        <w:jc w:val="left"/>
        <w:rPr>
          <w:rFonts w:asciiTheme="minorEastAsia" w:hAnsiTheme="minorEastAsia" w:cs="Times New Roman"/>
          <w:sz w:val="28"/>
          <w:szCs w:val="28"/>
        </w:rPr>
      </w:pPr>
      <w:r w:rsidRPr="00A104D5">
        <w:rPr>
          <w:rFonts w:asciiTheme="minorEastAsia" w:hAnsiTheme="minorEastAsia" w:cs="Times New Roman"/>
          <w:sz w:val="28"/>
          <w:szCs w:val="28"/>
        </w:rPr>
        <w:lastRenderedPageBreak/>
        <w:t>附件</w:t>
      </w:r>
      <w:r w:rsidR="008F5F45">
        <w:rPr>
          <w:rFonts w:asciiTheme="minorEastAsia" w:hAnsiTheme="minorEastAsia" w:cs="Times New Roman" w:hint="eastAsia"/>
          <w:sz w:val="28"/>
          <w:szCs w:val="28"/>
        </w:rPr>
        <w:t>4</w:t>
      </w:r>
      <w:r w:rsidR="008F5F45">
        <w:rPr>
          <w:rFonts w:asciiTheme="minorEastAsia" w:hAnsiTheme="minorEastAsia" w:cs="Times New Roman"/>
          <w:sz w:val="28"/>
          <w:szCs w:val="28"/>
        </w:rPr>
        <w:t>-</w:t>
      </w:r>
      <w:r w:rsidR="00A104D5" w:rsidRPr="00A104D5">
        <w:rPr>
          <w:rFonts w:asciiTheme="minorEastAsia" w:hAnsiTheme="minorEastAsia" w:cs="Times New Roman" w:hint="eastAsia"/>
          <w:sz w:val="28"/>
          <w:szCs w:val="28"/>
        </w:rPr>
        <w:t>1：</w:t>
      </w:r>
      <w:r w:rsidR="00261CF0">
        <w:rPr>
          <w:rFonts w:asciiTheme="minorEastAsia" w:hAnsiTheme="minorEastAsia" w:cs="Times New Roman" w:hint="eastAsia"/>
          <w:sz w:val="28"/>
          <w:szCs w:val="28"/>
        </w:rPr>
        <w:t>2021级学院跨选课情况</w:t>
      </w:r>
    </w:p>
    <w:p w:rsidR="00A104D5" w:rsidRPr="00A104D5" w:rsidRDefault="00A104D5" w:rsidP="00A104D5">
      <w:pPr>
        <w:ind w:firstLineChars="200" w:firstLine="560"/>
        <w:jc w:val="left"/>
        <w:rPr>
          <w:rFonts w:asciiTheme="minorEastAsia" w:hAnsiTheme="minorEastAsia" w:cs="Times New Roman"/>
          <w:b/>
          <w:sz w:val="28"/>
          <w:szCs w:val="28"/>
        </w:rPr>
      </w:pPr>
      <w:r w:rsidRPr="00A104D5">
        <w:rPr>
          <w:rFonts w:asciiTheme="minorEastAsia" w:hAnsiTheme="minorEastAsia" w:cs="Times New Roman" w:hint="eastAsia"/>
          <w:sz w:val="28"/>
          <w:szCs w:val="28"/>
        </w:rPr>
        <w:t>附件</w:t>
      </w:r>
      <w:r w:rsidR="008F5F45">
        <w:rPr>
          <w:rFonts w:asciiTheme="minorEastAsia" w:hAnsiTheme="minorEastAsia" w:cs="Times New Roman" w:hint="eastAsia"/>
          <w:sz w:val="28"/>
          <w:szCs w:val="28"/>
        </w:rPr>
        <w:t>4</w:t>
      </w:r>
      <w:r w:rsidR="008F5F45">
        <w:rPr>
          <w:rFonts w:asciiTheme="minorEastAsia" w:hAnsiTheme="minorEastAsia" w:cs="Times New Roman"/>
          <w:sz w:val="28"/>
          <w:szCs w:val="28"/>
        </w:rPr>
        <w:t>-</w:t>
      </w:r>
      <w:r w:rsidRPr="00A104D5">
        <w:rPr>
          <w:rFonts w:asciiTheme="minorEastAsia" w:hAnsiTheme="minorEastAsia" w:cs="Times New Roman" w:hint="eastAsia"/>
          <w:sz w:val="28"/>
          <w:szCs w:val="28"/>
        </w:rPr>
        <w:t>2：</w:t>
      </w:r>
      <w:r w:rsidRPr="00A104D5">
        <w:rPr>
          <w:rFonts w:asciiTheme="minorEastAsia" w:hAnsiTheme="minorEastAsia" w:cs="Times New Roman"/>
          <w:sz w:val="28"/>
          <w:szCs w:val="28"/>
        </w:rPr>
        <w:t>2022</w:t>
      </w:r>
      <w:r w:rsidRPr="00A104D5">
        <w:rPr>
          <w:rFonts w:asciiTheme="minorEastAsia" w:hAnsiTheme="minorEastAsia" w:cs="Times New Roman" w:hint="eastAsia"/>
          <w:sz w:val="28"/>
          <w:szCs w:val="28"/>
        </w:rPr>
        <w:t>年</w:t>
      </w:r>
      <w:r w:rsidRPr="00A104D5">
        <w:rPr>
          <w:rFonts w:asciiTheme="minorEastAsia" w:hAnsiTheme="minorEastAsia" w:cs="Times New Roman"/>
          <w:sz w:val="28"/>
          <w:szCs w:val="28"/>
        </w:rPr>
        <w:t>研究生院拟引进在线课程</w:t>
      </w:r>
      <w:r w:rsidRPr="00A104D5">
        <w:rPr>
          <w:rFonts w:asciiTheme="minorEastAsia" w:hAnsiTheme="minorEastAsia" w:cs="Times New Roman" w:hint="eastAsia"/>
          <w:sz w:val="28"/>
          <w:szCs w:val="28"/>
        </w:rPr>
        <w:t>名单</w:t>
      </w:r>
    </w:p>
    <w:p w:rsidR="00A104D5" w:rsidRPr="00A104D5" w:rsidRDefault="00A104D5" w:rsidP="00BD7A08">
      <w:pPr>
        <w:ind w:firstLineChars="200" w:firstLine="560"/>
        <w:jc w:val="left"/>
        <w:rPr>
          <w:rFonts w:asciiTheme="minorEastAsia" w:hAnsiTheme="minorEastAsia" w:cs="Times New Roman"/>
          <w:sz w:val="28"/>
          <w:szCs w:val="28"/>
        </w:rPr>
      </w:pPr>
    </w:p>
    <w:p w:rsidR="00AA05F3" w:rsidRDefault="00AA05F3" w:rsidP="00AD5D99">
      <w:pPr>
        <w:rPr>
          <w:rFonts w:asciiTheme="minorEastAsia" w:hAnsiTheme="minorEastAsia" w:cs="Times New Roman"/>
          <w:b/>
          <w:sz w:val="28"/>
          <w:szCs w:val="28"/>
        </w:rPr>
      </w:pPr>
    </w:p>
    <w:p w:rsidR="00D55F21" w:rsidRDefault="00D55F21" w:rsidP="00AD5D99">
      <w:pPr>
        <w:rPr>
          <w:rFonts w:asciiTheme="minorEastAsia" w:hAnsiTheme="minorEastAsia" w:cs="Times New Roman"/>
          <w:b/>
          <w:sz w:val="28"/>
          <w:szCs w:val="28"/>
        </w:rPr>
      </w:pPr>
    </w:p>
    <w:p w:rsidR="00D55F21" w:rsidRDefault="00D55F21" w:rsidP="00AD5D99">
      <w:pPr>
        <w:rPr>
          <w:rFonts w:asciiTheme="minorEastAsia" w:hAnsiTheme="minorEastAsia" w:cs="Times New Roman"/>
          <w:b/>
          <w:sz w:val="28"/>
          <w:szCs w:val="28"/>
        </w:rPr>
      </w:pPr>
    </w:p>
    <w:p w:rsidR="00D55F21" w:rsidRDefault="00D55F21" w:rsidP="00AD5D99">
      <w:pPr>
        <w:rPr>
          <w:rFonts w:asciiTheme="minorEastAsia" w:hAnsiTheme="minorEastAsia" w:cs="Times New Roman"/>
          <w:b/>
          <w:sz w:val="28"/>
          <w:szCs w:val="28"/>
        </w:rPr>
      </w:pPr>
    </w:p>
    <w:p w:rsidR="00D55F21" w:rsidRDefault="00D55F21" w:rsidP="00AD5D99">
      <w:pPr>
        <w:rPr>
          <w:rFonts w:asciiTheme="minorEastAsia" w:hAnsiTheme="minorEastAsia" w:cs="Times New Roman"/>
          <w:b/>
          <w:sz w:val="28"/>
          <w:szCs w:val="28"/>
        </w:rPr>
      </w:pPr>
    </w:p>
    <w:p w:rsidR="00D55F21" w:rsidRDefault="00D55F21" w:rsidP="00AD5D99">
      <w:pPr>
        <w:rPr>
          <w:rFonts w:asciiTheme="minorEastAsia" w:hAnsiTheme="minorEastAsia" w:cs="Times New Roman"/>
          <w:b/>
          <w:sz w:val="28"/>
          <w:szCs w:val="28"/>
        </w:rPr>
      </w:pPr>
    </w:p>
    <w:p w:rsidR="00D55F21" w:rsidRDefault="00D55F21" w:rsidP="00AD5D99">
      <w:pPr>
        <w:rPr>
          <w:rFonts w:asciiTheme="minorEastAsia" w:hAnsiTheme="minorEastAsia" w:cs="Times New Roman"/>
          <w:b/>
          <w:sz w:val="28"/>
          <w:szCs w:val="28"/>
        </w:rPr>
      </w:pPr>
    </w:p>
    <w:p w:rsidR="00D55F21" w:rsidRDefault="00D55F21" w:rsidP="00AD5D99">
      <w:pPr>
        <w:rPr>
          <w:rFonts w:asciiTheme="minorEastAsia" w:hAnsiTheme="minorEastAsia" w:cs="Times New Roman"/>
          <w:b/>
          <w:sz w:val="28"/>
          <w:szCs w:val="28"/>
        </w:rPr>
      </w:pPr>
    </w:p>
    <w:p w:rsidR="00D55F21" w:rsidRDefault="00D55F21" w:rsidP="00AD5D99">
      <w:pPr>
        <w:rPr>
          <w:rFonts w:asciiTheme="minorEastAsia" w:hAnsiTheme="minorEastAsia" w:cs="Times New Roman"/>
          <w:b/>
          <w:sz w:val="28"/>
          <w:szCs w:val="28"/>
        </w:rPr>
      </w:pPr>
    </w:p>
    <w:p w:rsidR="00D55F21" w:rsidRDefault="00D55F21" w:rsidP="00AD5D99">
      <w:pPr>
        <w:rPr>
          <w:rFonts w:asciiTheme="minorEastAsia" w:hAnsiTheme="minorEastAsia" w:cs="Times New Roman"/>
          <w:b/>
          <w:sz w:val="28"/>
          <w:szCs w:val="28"/>
        </w:rPr>
      </w:pPr>
    </w:p>
    <w:p w:rsidR="00D55F21" w:rsidRDefault="00D55F21" w:rsidP="00AD5D99">
      <w:pPr>
        <w:rPr>
          <w:rFonts w:asciiTheme="minorEastAsia" w:hAnsiTheme="minorEastAsia" w:cs="Times New Roman"/>
          <w:b/>
          <w:sz w:val="28"/>
          <w:szCs w:val="28"/>
        </w:rPr>
      </w:pPr>
    </w:p>
    <w:p w:rsidR="00D55F21" w:rsidRDefault="00D55F21" w:rsidP="00AD5D99">
      <w:pPr>
        <w:rPr>
          <w:rFonts w:asciiTheme="minorEastAsia" w:hAnsiTheme="minorEastAsia" w:cs="Times New Roman"/>
          <w:b/>
          <w:sz w:val="28"/>
          <w:szCs w:val="28"/>
        </w:rPr>
      </w:pPr>
    </w:p>
    <w:p w:rsidR="00D55F21" w:rsidRDefault="00D55F21" w:rsidP="00AD5D99">
      <w:pPr>
        <w:rPr>
          <w:rFonts w:asciiTheme="minorEastAsia" w:hAnsiTheme="minorEastAsia" w:cs="Times New Roman"/>
          <w:b/>
          <w:sz w:val="28"/>
          <w:szCs w:val="28"/>
        </w:rPr>
      </w:pPr>
    </w:p>
    <w:p w:rsidR="00D55F21" w:rsidRDefault="00D55F21" w:rsidP="00AD5D99">
      <w:pPr>
        <w:rPr>
          <w:rFonts w:asciiTheme="minorEastAsia" w:hAnsiTheme="minorEastAsia" w:cs="Times New Roman"/>
          <w:b/>
          <w:sz w:val="28"/>
          <w:szCs w:val="28"/>
        </w:rPr>
      </w:pPr>
    </w:p>
    <w:p w:rsidR="00D55F21" w:rsidRDefault="00D55F21" w:rsidP="00AD5D99">
      <w:pPr>
        <w:rPr>
          <w:rFonts w:asciiTheme="minorEastAsia" w:hAnsiTheme="minorEastAsia" w:cs="Times New Roman"/>
          <w:b/>
          <w:sz w:val="28"/>
          <w:szCs w:val="28"/>
        </w:rPr>
      </w:pPr>
    </w:p>
    <w:p w:rsidR="00D55F21" w:rsidRDefault="00D55F21" w:rsidP="00AD5D99">
      <w:pPr>
        <w:rPr>
          <w:rFonts w:asciiTheme="minorEastAsia" w:hAnsiTheme="minorEastAsia" w:cs="Times New Roman"/>
          <w:b/>
          <w:sz w:val="28"/>
          <w:szCs w:val="28"/>
        </w:rPr>
      </w:pPr>
    </w:p>
    <w:p w:rsidR="00D55F21" w:rsidRDefault="00D55F21" w:rsidP="00AD5D99">
      <w:pPr>
        <w:rPr>
          <w:rFonts w:asciiTheme="minorEastAsia" w:hAnsiTheme="minorEastAsia" w:cs="Times New Roman"/>
          <w:b/>
          <w:sz w:val="28"/>
          <w:szCs w:val="28"/>
        </w:rPr>
      </w:pPr>
    </w:p>
    <w:p w:rsidR="00D55F21" w:rsidRDefault="00D55F21" w:rsidP="00AD5D99">
      <w:pPr>
        <w:rPr>
          <w:rFonts w:asciiTheme="minorEastAsia" w:hAnsiTheme="minorEastAsia" w:cs="Times New Roman"/>
          <w:b/>
          <w:sz w:val="28"/>
          <w:szCs w:val="28"/>
        </w:rPr>
      </w:pPr>
    </w:p>
    <w:p w:rsidR="00D55F21" w:rsidRDefault="00D55F21" w:rsidP="00AD5D99">
      <w:pPr>
        <w:rPr>
          <w:rFonts w:asciiTheme="minorEastAsia" w:hAnsiTheme="minorEastAsia" w:cs="Times New Roman"/>
          <w:b/>
          <w:sz w:val="28"/>
          <w:szCs w:val="28"/>
        </w:rPr>
      </w:pPr>
    </w:p>
    <w:p w:rsidR="00D55F21" w:rsidRDefault="00D55F21" w:rsidP="00AD5D99">
      <w:pPr>
        <w:rPr>
          <w:rFonts w:asciiTheme="minorEastAsia" w:hAnsiTheme="minorEastAsia" w:cs="Times New Roman"/>
          <w:b/>
          <w:sz w:val="28"/>
          <w:szCs w:val="28"/>
        </w:rPr>
      </w:pPr>
    </w:p>
    <w:p w:rsidR="00AD5D99" w:rsidRPr="00A104D5" w:rsidRDefault="00AD5D99" w:rsidP="00AD5D99">
      <w:pPr>
        <w:rPr>
          <w:rFonts w:asciiTheme="minorEastAsia" w:hAnsiTheme="minorEastAsia" w:cs="Times New Roman"/>
          <w:b/>
          <w:sz w:val="28"/>
          <w:szCs w:val="28"/>
        </w:rPr>
      </w:pPr>
      <w:r w:rsidRPr="00A104D5">
        <w:rPr>
          <w:rFonts w:asciiTheme="minorEastAsia" w:hAnsiTheme="minorEastAsia" w:cs="Times New Roman"/>
          <w:b/>
          <w:sz w:val="28"/>
          <w:szCs w:val="28"/>
        </w:rPr>
        <w:lastRenderedPageBreak/>
        <w:t>附件</w:t>
      </w:r>
      <w:r w:rsidR="007B67E0">
        <w:rPr>
          <w:rFonts w:asciiTheme="minorEastAsia" w:hAnsiTheme="minorEastAsia" w:cs="Times New Roman" w:hint="eastAsia"/>
          <w:b/>
          <w:sz w:val="28"/>
          <w:szCs w:val="28"/>
        </w:rPr>
        <w:t>2</w:t>
      </w:r>
      <w:r w:rsidRPr="00A104D5">
        <w:rPr>
          <w:rFonts w:asciiTheme="minorEastAsia" w:hAnsiTheme="minorEastAsia" w:cs="Times New Roman"/>
          <w:b/>
          <w:sz w:val="28"/>
          <w:szCs w:val="28"/>
        </w:rPr>
        <w:t>：</w:t>
      </w:r>
    </w:p>
    <w:p w:rsidR="001C6513" w:rsidRPr="00A104D5" w:rsidRDefault="00AD5D99" w:rsidP="001C6513">
      <w:pPr>
        <w:jc w:val="center"/>
        <w:rPr>
          <w:rFonts w:asciiTheme="minorEastAsia" w:hAnsiTheme="minorEastAsia" w:cs="Times New Roman"/>
          <w:b/>
          <w:sz w:val="32"/>
          <w:szCs w:val="32"/>
        </w:rPr>
      </w:pPr>
      <w:r w:rsidRPr="00A104D5">
        <w:rPr>
          <w:rFonts w:asciiTheme="minorEastAsia" w:hAnsiTheme="minorEastAsia" w:cs="Times New Roman"/>
          <w:b/>
          <w:sz w:val="32"/>
          <w:szCs w:val="32"/>
        </w:rPr>
        <w:t>2022</w:t>
      </w:r>
      <w:r w:rsidR="00261CF0">
        <w:rPr>
          <w:rFonts w:asciiTheme="minorEastAsia" w:hAnsiTheme="minorEastAsia" w:cs="Times New Roman" w:hint="eastAsia"/>
          <w:b/>
          <w:sz w:val="32"/>
          <w:szCs w:val="32"/>
        </w:rPr>
        <w:t>年</w:t>
      </w:r>
      <w:r w:rsidRPr="00A104D5">
        <w:rPr>
          <w:rFonts w:asciiTheme="minorEastAsia" w:hAnsiTheme="minorEastAsia" w:cs="Times New Roman"/>
          <w:b/>
          <w:sz w:val="32"/>
          <w:szCs w:val="32"/>
        </w:rPr>
        <w:t>研究生院拟引进在线课程</w:t>
      </w:r>
    </w:p>
    <w:tbl>
      <w:tblPr>
        <w:tblStyle w:val="af1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1134"/>
        <w:gridCol w:w="1560"/>
        <w:gridCol w:w="1756"/>
        <w:gridCol w:w="1423"/>
        <w:gridCol w:w="1423"/>
        <w:gridCol w:w="1424"/>
      </w:tblGrid>
      <w:tr w:rsidR="00AD5D99" w:rsidRPr="00A104D5" w:rsidTr="00BF43F4">
        <w:trPr>
          <w:trHeight w:val="1015"/>
        </w:trPr>
        <w:tc>
          <w:tcPr>
            <w:tcW w:w="992" w:type="dxa"/>
            <w:vAlign w:val="center"/>
          </w:tcPr>
          <w:p w:rsidR="00AD5D99" w:rsidRPr="00A104D5" w:rsidRDefault="00AD5D99" w:rsidP="00D664EA">
            <w:pPr>
              <w:jc w:val="center"/>
              <w:rPr>
                <w:rFonts w:asciiTheme="minorEastAsia" w:hAnsiTheme="minorEastAsia" w:cs="Times New Roman"/>
                <w:b/>
                <w:sz w:val="22"/>
              </w:rPr>
            </w:pPr>
            <w:r w:rsidRPr="00A104D5">
              <w:rPr>
                <w:rFonts w:asciiTheme="minorEastAsia" w:hAnsiTheme="minorEastAsia" w:cs="Times New Roman"/>
                <w:b/>
                <w:sz w:val="22"/>
              </w:rPr>
              <w:t>公共</w:t>
            </w:r>
          </w:p>
          <w:p w:rsidR="00AD5D99" w:rsidRPr="00A104D5" w:rsidRDefault="00AD5D99" w:rsidP="00D664EA">
            <w:pPr>
              <w:jc w:val="center"/>
              <w:rPr>
                <w:rFonts w:asciiTheme="minorEastAsia" w:hAnsiTheme="minorEastAsia" w:cs="Times New Roman"/>
                <w:b/>
                <w:sz w:val="22"/>
              </w:rPr>
            </w:pPr>
            <w:r w:rsidRPr="00A104D5">
              <w:rPr>
                <w:rFonts w:asciiTheme="minorEastAsia" w:hAnsiTheme="minorEastAsia" w:cs="Times New Roman"/>
                <w:b/>
                <w:sz w:val="22"/>
              </w:rPr>
              <w:t>必修课</w:t>
            </w:r>
          </w:p>
        </w:tc>
        <w:tc>
          <w:tcPr>
            <w:tcW w:w="4450" w:type="dxa"/>
            <w:gridSpan w:val="3"/>
            <w:vAlign w:val="center"/>
          </w:tcPr>
          <w:p w:rsidR="00AD5D99" w:rsidRPr="00A104D5" w:rsidRDefault="00AD5D99" w:rsidP="00D664E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A104D5">
              <w:rPr>
                <w:rFonts w:asciiTheme="minorEastAsia" w:hAnsiTheme="minorEastAsia" w:cs="Times New Roman"/>
                <w:sz w:val="22"/>
              </w:rPr>
              <w:t>科研伦理与学术规范</w:t>
            </w:r>
          </w:p>
        </w:tc>
        <w:tc>
          <w:tcPr>
            <w:tcW w:w="4270" w:type="dxa"/>
            <w:gridSpan w:val="3"/>
            <w:vAlign w:val="center"/>
          </w:tcPr>
          <w:p w:rsidR="00AD5D99" w:rsidRPr="00A104D5" w:rsidRDefault="00AD5D99" w:rsidP="00D664E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A104D5">
              <w:rPr>
                <w:rFonts w:asciiTheme="minorEastAsia" w:hAnsiTheme="minorEastAsia" w:cs="Times New Roman"/>
                <w:sz w:val="22"/>
              </w:rPr>
              <w:t>英文科技论文写作与学术报告</w:t>
            </w:r>
          </w:p>
        </w:tc>
      </w:tr>
      <w:tr w:rsidR="00AD5D99" w:rsidRPr="00A104D5" w:rsidTr="00BD7A08">
        <w:trPr>
          <w:trHeight w:val="1397"/>
        </w:trPr>
        <w:tc>
          <w:tcPr>
            <w:tcW w:w="992" w:type="dxa"/>
            <w:vMerge w:val="restart"/>
            <w:vAlign w:val="center"/>
          </w:tcPr>
          <w:p w:rsidR="00AD5D99" w:rsidRPr="00A104D5" w:rsidRDefault="00AD5D99" w:rsidP="00D664EA">
            <w:pPr>
              <w:jc w:val="center"/>
              <w:rPr>
                <w:rFonts w:asciiTheme="minorEastAsia" w:hAnsiTheme="minorEastAsia" w:cs="Times New Roman"/>
                <w:b/>
                <w:sz w:val="22"/>
              </w:rPr>
            </w:pPr>
            <w:r w:rsidRPr="00A104D5">
              <w:rPr>
                <w:rFonts w:asciiTheme="minorEastAsia" w:hAnsiTheme="minorEastAsia" w:cs="Times New Roman"/>
                <w:b/>
                <w:sz w:val="22"/>
              </w:rPr>
              <w:t>公共</w:t>
            </w:r>
          </w:p>
          <w:p w:rsidR="00AD5D99" w:rsidRPr="00A104D5" w:rsidRDefault="00AD5D99" w:rsidP="00D664EA">
            <w:pPr>
              <w:jc w:val="center"/>
              <w:rPr>
                <w:rFonts w:asciiTheme="minorEastAsia" w:hAnsiTheme="minorEastAsia" w:cs="Times New Roman"/>
                <w:b/>
                <w:sz w:val="22"/>
              </w:rPr>
            </w:pPr>
            <w:r w:rsidRPr="00A104D5">
              <w:rPr>
                <w:rFonts w:asciiTheme="minorEastAsia" w:hAnsiTheme="minorEastAsia" w:cs="Times New Roman"/>
                <w:b/>
                <w:sz w:val="22"/>
              </w:rPr>
              <w:t>选修课</w:t>
            </w:r>
          </w:p>
        </w:tc>
        <w:tc>
          <w:tcPr>
            <w:tcW w:w="1134" w:type="dxa"/>
            <w:vAlign w:val="center"/>
          </w:tcPr>
          <w:p w:rsidR="00AD5D99" w:rsidRPr="00A104D5" w:rsidRDefault="00AD5D99" w:rsidP="00D664EA">
            <w:pPr>
              <w:jc w:val="center"/>
              <w:rPr>
                <w:rFonts w:asciiTheme="minorEastAsia" w:hAnsiTheme="minorEastAsia" w:cs="Times New Roman"/>
                <w:b/>
                <w:sz w:val="22"/>
              </w:rPr>
            </w:pPr>
            <w:r w:rsidRPr="00A104D5">
              <w:rPr>
                <w:rFonts w:asciiTheme="minorEastAsia" w:hAnsiTheme="minorEastAsia" w:cs="Times New Roman"/>
                <w:b/>
                <w:sz w:val="22"/>
              </w:rPr>
              <w:t>素养类</w:t>
            </w:r>
          </w:p>
        </w:tc>
        <w:tc>
          <w:tcPr>
            <w:tcW w:w="1560" w:type="dxa"/>
            <w:vAlign w:val="center"/>
          </w:tcPr>
          <w:p w:rsidR="00AD5D99" w:rsidRPr="00A104D5" w:rsidRDefault="00AD5D99" w:rsidP="00D664E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A104D5">
              <w:rPr>
                <w:rFonts w:asciiTheme="minorEastAsia" w:hAnsiTheme="minorEastAsia" w:cs="Times New Roman"/>
                <w:sz w:val="22"/>
              </w:rPr>
              <w:t>研究生的压力应对与健康心理</w:t>
            </w:r>
          </w:p>
        </w:tc>
        <w:tc>
          <w:tcPr>
            <w:tcW w:w="1756" w:type="dxa"/>
            <w:vAlign w:val="center"/>
          </w:tcPr>
          <w:p w:rsidR="00AD5D99" w:rsidRPr="00A104D5" w:rsidRDefault="00AD5D99" w:rsidP="00D664E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A104D5">
              <w:rPr>
                <w:rFonts w:asciiTheme="minorEastAsia" w:hAnsiTheme="minorEastAsia" w:cs="Times New Roman"/>
                <w:sz w:val="22"/>
              </w:rPr>
              <w:t>文献管理与信息分析</w:t>
            </w:r>
          </w:p>
        </w:tc>
        <w:tc>
          <w:tcPr>
            <w:tcW w:w="1423" w:type="dxa"/>
            <w:vAlign w:val="center"/>
          </w:tcPr>
          <w:p w:rsidR="00AD5D99" w:rsidRPr="00A104D5" w:rsidRDefault="00AD5D99" w:rsidP="00D664E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A104D5">
              <w:rPr>
                <w:rFonts w:asciiTheme="minorEastAsia" w:hAnsiTheme="minorEastAsia" w:cs="Times New Roman"/>
                <w:sz w:val="22"/>
              </w:rPr>
              <w:t>统计方法</w:t>
            </w:r>
          </w:p>
        </w:tc>
        <w:tc>
          <w:tcPr>
            <w:tcW w:w="1423" w:type="dxa"/>
            <w:vAlign w:val="center"/>
          </w:tcPr>
          <w:p w:rsidR="00AD5D99" w:rsidRPr="00A104D5" w:rsidRDefault="00AD5D99" w:rsidP="00D664E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A104D5">
              <w:rPr>
                <w:rFonts w:asciiTheme="minorEastAsia" w:hAnsiTheme="minorEastAsia" w:cs="Times New Roman"/>
                <w:sz w:val="22"/>
              </w:rPr>
              <w:t>如何写好科研论文</w:t>
            </w:r>
          </w:p>
        </w:tc>
        <w:tc>
          <w:tcPr>
            <w:tcW w:w="1424" w:type="dxa"/>
            <w:vAlign w:val="center"/>
          </w:tcPr>
          <w:p w:rsidR="00AD5D99" w:rsidRPr="00A104D5" w:rsidRDefault="00AD5D99" w:rsidP="00D664E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A104D5">
              <w:rPr>
                <w:rFonts w:asciiTheme="minorEastAsia" w:hAnsiTheme="minorEastAsia" w:cs="Times New Roman"/>
                <w:sz w:val="22"/>
              </w:rPr>
              <w:t>创业实践案例课程</w:t>
            </w:r>
          </w:p>
        </w:tc>
      </w:tr>
      <w:tr w:rsidR="00AD5D99" w:rsidRPr="00A104D5" w:rsidTr="00BD7A08">
        <w:trPr>
          <w:trHeight w:val="1417"/>
        </w:trPr>
        <w:tc>
          <w:tcPr>
            <w:tcW w:w="992" w:type="dxa"/>
            <w:vMerge/>
            <w:vAlign w:val="center"/>
          </w:tcPr>
          <w:p w:rsidR="00AD5D99" w:rsidRPr="00A104D5" w:rsidRDefault="00AD5D99" w:rsidP="00D664E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D5D99" w:rsidRPr="00A104D5" w:rsidRDefault="00AD5D99" w:rsidP="00D664EA">
            <w:pPr>
              <w:jc w:val="center"/>
              <w:rPr>
                <w:rFonts w:asciiTheme="minorEastAsia" w:hAnsiTheme="minorEastAsia" w:cs="Times New Roman"/>
                <w:b/>
                <w:sz w:val="22"/>
              </w:rPr>
            </w:pPr>
            <w:r w:rsidRPr="00A104D5">
              <w:rPr>
                <w:rFonts w:asciiTheme="minorEastAsia" w:hAnsiTheme="minorEastAsia" w:cs="Times New Roman"/>
                <w:b/>
                <w:sz w:val="22"/>
              </w:rPr>
              <w:t>交叉类</w:t>
            </w:r>
          </w:p>
        </w:tc>
        <w:tc>
          <w:tcPr>
            <w:tcW w:w="1560" w:type="dxa"/>
            <w:vAlign w:val="center"/>
          </w:tcPr>
          <w:p w:rsidR="00AD5D99" w:rsidRPr="00A104D5" w:rsidRDefault="00AD5D99" w:rsidP="00D664E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A104D5">
              <w:rPr>
                <w:rFonts w:asciiTheme="minorEastAsia" w:hAnsiTheme="minorEastAsia" w:cs="Times New Roman"/>
                <w:sz w:val="22"/>
              </w:rPr>
              <w:t>大数据算法</w:t>
            </w:r>
          </w:p>
        </w:tc>
        <w:tc>
          <w:tcPr>
            <w:tcW w:w="1756" w:type="dxa"/>
            <w:vAlign w:val="center"/>
          </w:tcPr>
          <w:p w:rsidR="00AD5D99" w:rsidRPr="00A104D5" w:rsidRDefault="00AD5D99" w:rsidP="00D664E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A104D5">
              <w:rPr>
                <w:rFonts w:asciiTheme="minorEastAsia" w:hAnsiTheme="minorEastAsia" w:cs="Times New Roman"/>
                <w:sz w:val="22"/>
              </w:rPr>
              <w:t>数学模型与最优化技术</w:t>
            </w:r>
          </w:p>
        </w:tc>
        <w:tc>
          <w:tcPr>
            <w:tcW w:w="1423" w:type="dxa"/>
            <w:vAlign w:val="center"/>
          </w:tcPr>
          <w:p w:rsidR="00AD5D99" w:rsidRPr="00A104D5" w:rsidRDefault="00AD5D99" w:rsidP="00D664E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A104D5">
              <w:rPr>
                <w:rFonts w:asciiTheme="minorEastAsia" w:hAnsiTheme="minorEastAsia" w:cs="Times New Roman"/>
                <w:sz w:val="22"/>
              </w:rPr>
              <w:t>艺术心理学</w:t>
            </w:r>
          </w:p>
        </w:tc>
        <w:tc>
          <w:tcPr>
            <w:tcW w:w="1423" w:type="dxa"/>
            <w:vAlign w:val="center"/>
          </w:tcPr>
          <w:p w:rsidR="00AD5D99" w:rsidRPr="00A104D5" w:rsidRDefault="00AD5D99" w:rsidP="00D664E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A104D5">
              <w:rPr>
                <w:rFonts w:asciiTheme="minorEastAsia" w:hAnsiTheme="minorEastAsia" w:cs="Times New Roman"/>
                <w:sz w:val="22"/>
              </w:rPr>
              <w:t>大气污染控制工程</w:t>
            </w:r>
          </w:p>
        </w:tc>
        <w:tc>
          <w:tcPr>
            <w:tcW w:w="1424" w:type="dxa"/>
            <w:vAlign w:val="center"/>
          </w:tcPr>
          <w:p w:rsidR="00AD5D99" w:rsidRPr="00A104D5" w:rsidRDefault="00AD5D99" w:rsidP="00D664E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A104D5">
              <w:rPr>
                <w:rFonts w:asciiTheme="minorEastAsia" w:hAnsiTheme="minorEastAsia" w:cs="Times New Roman"/>
                <w:sz w:val="22"/>
              </w:rPr>
              <w:t>智能制造系统</w:t>
            </w:r>
          </w:p>
        </w:tc>
      </w:tr>
    </w:tbl>
    <w:p w:rsidR="00AD5D99" w:rsidRPr="00A104D5" w:rsidRDefault="00AD5D99" w:rsidP="002B6149">
      <w:pPr>
        <w:ind w:firstLineChars="100" w:firstLine="280"/>
        <w:jc w:val="right"/>
        <w:rPr>
          <w:rFonts w:asciiTheme="minorEastAsia" w:hAnsiTheme="minorEastAsia" w:cs="Times New Roman"/>
          <w:sz w:val="28"/>
          <w:szCs w:val="28"/>
        </w:rPr>
      </w:pPr>
    </w:p>
    <w:sectPr w:rsidR="00AD5D99" w:rsidRPr="00A104D5" w:rsidSect="00AA05F3">
      <w:pgSz w:w="11906" w:h="16838"/>
      <w:pgMar w:top="1304" w:right="1077" w:bottom="130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BC3" w:rsidRDefault="00955BC3" w:rsidP="00D4055C">
      <w:r>
        <w:separator/>
      </w:r>
    </w:p>
  </w:endnote>
  <w:endnote w:type="continuationSeparator" w:id="0">
    <w:p w:rsidR="00955BC3" w:rsidRDefault="00955BC3" w:rsidP="00D40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BC3" w:rsidRDefault="00955BC3" w:rsidP="00D4055C">
      <w:r>
        <w:separator/>
      </w:r>
    </w:p>
  </w:footnote>
  <w:footnote w:type="continuationSeparator" w:id="0">
    <w:p w:rsidR="00955BC3" w:rsidRDefault="00955BC3" w:rsidP="00D40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163A2C"/>
    <w:multiLevelType w:val="hybridMultilevel"/>
    <w:tmpl w:val="07F6E01A"/>
    <w:lvl w:ilvl="0" w:tplc="1D52294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zNTcyMQYiIDRQ0lEKTi0uzszPAykwqQUApUiN7iwAAAA="/>
  </w:docVars>
  <w:rsids>
    <w:rsidRoot w:val="00795143"/>
    <w:rsid w:val="00027D42"/>
    <w:rsid w:val="00065B10"/>
    <w:rsid w:val="000B7088"/>
    <w:rsid w:val="00115A23"/>
    <w:rsid w:val="00125EFA"/>
    <w:rsid w:val="00147248"/>
    <w:rsid w:val="00186550"/>
    <w:rsid w:val="00187C7E"/>
    <w:rsid w:val="001A3617"/>
    <w:rsid w:val="001A45FB"/>
    <w:rsid w:val="001A5884"/>
    <w:rsid w:val="001C5A57"/>
    <w:rsid w:val="001C6513"/>
    <w:rsid w:val="001D2142"/>
    <w:rsid w:val="001D7647"/>
    <w:rsid w:val="001E761A"/>
    <w:rsid w:val="001F1B8D"/>
    <w:rsid w:val="00213331"/>
    <w:rsid w:val="00224A82"/>
    <w:rsid w:val="0022655B"/>
    <w:rsid w:val="00250EA8"/>
    <w:rsid w:val="00261CF0"/>
    <w:rsid w:val="00284470"/>
    <w:rsid w:val="002869A3"/>
    <w:rsid w:val="002A2EC0"/>
    <w:rsid w:val="002B6149"/>
    <w:rsid w:val="002E1244"/>
    <w:rsid w:val="0030100C"/>
    <w:rsid w:val="003240B3"/>
    <w:rsid w:val="00325E85"/>
    <w:rsid w:val="00341AD4"/>
    <w:rsid w:val="00356906"/>
    <w:rsid w:val="0037006E"/>
    <w:rsid w:val="003759FB"/>
    <w:rsid w:val="00383D20"/>
    <w:rsid w:val="00386754"/>
    <w:rsid w:val="003B57D5"/>
    <w:rsid w:val="00422B8A"/>
    <w:rsid w:val="004429F6"/>
    <w:rsid w:val="0044381A"/>
    <w:rsid w:val="00474E45"/>
    <w:rsid w:val="004B70E5"/>
    <w:rsid w:val="004C0B82"/>
    <w:rsid w:val="004F23D5"/>
    <w:rsid w:val="00504EBF"/>
    <w:rsid w:val="00506A45"/>
    <w:rsid w:val="00543CA2"/>
    <w:rsid w:val="00544DC9"/>
    <w:rsid w:val="00562531"/>
    <w:rsid w:val="00595001"/>
    <w:rsid w:val="006179C6"/>
    <w:rsid w:val="00622F26"/>
    <w:rsid w:val="0064038E"/>
    <w:rsid w:val="00696A58"/>
    <w:rsid w:val="006B7944"/>
    <w:rsid w:val="006E17E4"/>
    <w:rsid w:val="006F2854"/>
    <w:rsid w:val="00716A20"/>
    <w:rsid w:val="00746DFC"/>
    <w:rsid w:val="00764D42"/>
    <w:rsid w:val="00795143"/>
    <w:rsid w:val="007A4F21"/>
    <w:rsid w:val="007B67E0"/>
    <w:rsid w:val="007C3F07"/>
    <w:rsid w:val="007D1C6C"/>
    <w:rsid w:val="007E5F8C"/>
    <w:rsid w:val="00830E7E"/>
    <w:rsid w:val="00837523"/>
    <w:rsid w:val="00837EBA"/>
    <w:rsid w:val="008654A8"/>
    <w:rsid w:val="008804E7"/>
    <w:rsid w:val="008A2148"/>
    <w:rsid w:val="008F5F45"/>
    <w:rsid w:val="009006E6"/>
    <w:rsid w:val="009211D9"/>
    <w:rsid w:val="00955706"/>
    <w:rsid w:val="00955BC3"/>
    <w:rsid w:val="009665A8"/>
    <w:rsid w:val="00984766"/>
    <w:rsid w:val="009B5304"/>
    <w:rsid w:val="009D372A"/>
    <w:rsid w:val="009E7C13"/>
    <w:rsid w:val="009F60D2"/>
    <w:rsid w:val="00A06553"/>
    <w:rsid w:val="00A104D5"/>
    <w:rsid w:val="00AA05F3"/>
    <w:rsid w:val="00AA786E"/>
    <w:rsid w:val="00AD5D99"/>
    <w:rsid w:val="00B7708A"/>
    <w:rsid w:val="00BD7A08"/>
    <w:rsid w:val="00BF43F4"/>
    <w:rsid w:val="00CB07B7"/>
    <w:rsid w:val="00CC5A80"/>
    <w:rsid w:val="00CE1545"/>
    <w:rsid w:val="00D246B3"/>
    <w:rsid w:val="00D4055C"/>
    <w:rsid w:val="00D55F21"/>
    <w:rsid w:val="00D8559E"/>
    <w:rsid w:val="00DE2613"/>
    <w:rsid w:val="00DF0F2E"/>
    <w:rsid w:val="00DF2396"/>
    <w:rsid w:val="00DF53B3"/>
    <w:rsid w:val="00E4734F"/>
    <w:rsid w:val="00E71569"/>
    <w:rsid w:val="00E83E40"/>
    <w:rsid w:val="00E92E86"/>
    <w:rsid w:val="00EA4CBB"/>
    <w:rsid w:val="00EB0D51"/>
    <w:rsid w:val="00F02882"/>
    <w:rsid w:val="00F06368"/>
    <w:rsid w:val="00F306AE"/>
    <w:rsid w:val="00F5152E"/>
    <w:rsid w:val="00F5214B"/>
    <w:rsid w:val="00F63121"/>
    <w:rsid w:val="00F70F9A"/>
    <w:rsid w:val="00FA42C2"/>
    <w:rsid w:val="00FB06A2"/>
    <w:rsid w:val="00FB3CC2"/>
    <w:rsid w:val="00FC6C79"/>
    <w:rsid w:val="00FD4BA6"/>
    <w:rsid w:val="00FE045C"/>
    <w:rsid w:val="00FE1F00"/>
    <w:rsid w:val="00FF6883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05365"/>
  <w15:docId w15:val="{CB3E6934-3494-407E-88F5-84D429CA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0B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70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40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4055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405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4055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8675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86754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A4F21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7A4F21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7A4F21"/>
  </w:style>
  <w:style w:type="paragraph" w:styleId="ad">
    <w:name w:val="annotation subject"/>
    <w:basedOn w:val="ab"/>
    <w:next w:val="ab"/>
    <w:link w:val="ae"/>
    <w:uiPriority w:val="99"/>
    <w:semiHidden/>
    <w:unhideWhenUsed/>
    <w:rsid w:val="007A4F21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7A4F21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AD5D99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AD5D99"/>
  </w:style>
  <w:style w:type="table" w:styleId="af1">
    <w:name w:val="Table Grid"/>
    <w:basedOn w:val="a1"/>
    <w:uiPriority w:val="59"/>
    <w:rsid w:val="00AD5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5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郭然</dc:creator>
  <cp:lastModifiedBy>jzy</cp:lastModifiedBy>
  <cp:revision>19</cp:revision>
  <dcterms:created xsi:type="dcterms:W3CDTF">2022-03-01T06:58:00Z</dcterms:created>
  <dcterms:modified xsi:type="dcterms:W3CDTF">2022-04-10T04:03:00Z</dcterms:modified>
</cp:coreProperties>
</file>